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FF" w:rsidRDefault="00237943">
      <w:pPr>
        <w:rPr>
          <w:rFonts w:ascii="Times New Roman" w:hAnsi="Times New Roman"/>
          <w:color w:val="000000"/>
          <w:sz w:val="28"/>
          <w:szCs w:val="28"/>
        </w:rPr>
      </w:pPr>
      <w:bookmarkStart w:id="0" w:name="block-1569716"/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00950" cy="9840595"/>
            <wp:effectExtent l="19050" t="0" r="0" b="0"/>
            <wp:wrapThrough wrapText="bothSides">
              <wp:wrapPolygon edited="0">
                <wp:start x="-54" y="0"/>
                <wp:lineTo x="-54" y="21576"/>
                <wp:lineTo x="21600" y="21576"/>
                <wp:lineTo x="21600" y="0"/>
                <wp:lineTo x="-54" y="0"/>
              </wp:wrapPolygon>
            </wp:wrapThrough>
            <wp:docPr id="1" name="Рисунок 0" descr="рус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984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2F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01BD0" w:rsidRPr="0077700A" w:rsidRDefault="00601BD0">
      <w:pPr>
        <w:spacing w:after="0"/>
        <w:ind w:left="120"/>
        <w:jc w:val="center"/>
        <w:rPr>
          <w:sz w:val="28"/>
          <w:szCs w:val="28"/>
        </w:rPr>
      </w:pPr>
    </w:p>
    <w:p w:rsidR="00601BD0" w:rsidRPr="00DC6D3C" w:rsidRDefault="00C31C17" w:rsidP="0077700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block-1569721"/>
      <w:bookmarkEnd w:id="0"/>
      <w:proofErr w:type="gramStart"/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</w:t>
      </w:r>
      <w:r w:rsidRPr="00DC6D3C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АЯ</w:t>
      </w:r>
      <w:proofErr w:type="gramEnd"/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ЗАПИСКА</w:t>
      </w:r>
    </w:p>
    <w:p w:rsidR="0077700A" w:rsidRPr="00DC6D3C" w:rsidRDefault="007770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3C">
        <w:rPr>
          <w:rFonts w:ascii="Times New Roman" w:hAnsi="Times New Roman" w:cs="Times New Roman"/>
          <w:color w:val="000000"/>
          <w:sz w:val="24"/>
          <w:szCs w:val="24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</w:t>
      </w:r>
      <w:r w:rsidR="0077700A"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2" w:name="_GoBack"/>
      <w:bookmarkEnd w:id="2"/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DC6D3C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01BD0" w:rsidRPr="00DC6D3C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​​</w:t>
      </w: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601BD0" w:rsidRPr="00DC6D3C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3C">
        <w:rPr>
          <w:rFonts w:ascii="Times New Roman" w:hAnsi="Times New Roman" w:cs="Times New Roman"/>
          <w:color w:val="000000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иситуациях</w:t>
      </w:r>
      <w:proofErr w:type="gramEnd"/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DC6D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01BD0" w:rsidRPr="00DC6D3C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333333"/>
          <w:sz w:val="24"/>
          <w:szCs w:val="24"/>
        </w:rPr>
        <w:t>ЦЕЛИ ИЗУЧЕНИЯ УЧЕБНОГО ПРЕДМЕТА «РУССКИЙ ЯЗЫК»</w:t>
      </w:r>
    </w:p>
    <w:p w:rsidR="00601BD0" w:rsidRPr="00DC6D3C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3C">
        <w:rPr>
          <w:rFonts w:ascii="Times New Roman" w:hAnsi="Times New Roman" w:cs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DC6D3C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 текст, </w:t>
      </w:r>
      <w:proofErr w:type="spellStart"/>
      <w:r w:rsidRPr="00DC6D3C">
        <w:rPr>
          <w:rFonts w:ascii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01BD0" w:rsidRPr="00DC6D3C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601BD0" w:rsidRPr="00DC6D3C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 в 8 классе – 102 часа (3 часа в неделю).</w:t>
      </w:r>
    </w:p>
    <w:p w:rsidR="00601BD0" w:rsidRPr="00DC6D3C" w:rsidRDefault="00601BD0">
      <w:pPr>
        <w:rPr>
          <w:rFonts w:ascii="Times New Roman" w:hAnsi="Times New Roman" w:cs="Times New Roman"/>
          <w:sz w:val="24"/>
          <w:szCs w:val="24"/>
        </w:rPr>
        <w:sectPr w:rsidR="00601BD0" w:rsidRPr="00DC6D3C">
          <w:pgSz w:w="11906" w:h="16383"/>
          <w:pgMar w:top="1134" w:right="850" w:bottom="1134" w:left="1701" w:header="720" w:footer="720" w:gutter="0"/>
          <w:cols w:space="720"/>
        </w:sectPr>
      </w:pPr>
    </w:p>
    <w:p w:rsidR="00601BD0" w:rsidRPr="00DC6D3C" w:rsidRDefault="00C31C17" w:rsidP="004F0D6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lock-1569722"/>
      <w:bookmarkEnd w:id="1"/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601BD0" w:rsidRPr="00DC6D3C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Русский язык в кругу других славянских языков.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Язык и речь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Монолог-описание, монолог-рассуждение, монолог-повествование; выступление с научным сообщением.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Диалог.</w:t>
      </w:r>
    </w:p>
    <w:p w:rsidR="00601BD0" w:rsidRPr="00DC6D3C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Текст и его основные признаки.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Особенности функционально-смысловых типов речи (повествование, описание, рассуждение).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01BD0" w:rsidRPr="00DC6D3C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Официально-деловой стиль. Сфера употребления, функции, языковые особенности.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Жанры официально-делового стиля (заявление, объяснительная записка, автобиография, характеристика).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Научный стиль. Сфера употребления, функции, языковые особенности.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01BD0" w:rsidRPr="00DC6D3C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СИСТЕМА ЯЗЫКА</w:t>
      </w:r>
    </w:p>
    <w:p w:rsidR="00601BD0" w:rsidRPr="00DC6D3C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Синтаксис. Культура речи. Пунктуация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Синтаксис как раздел лингвистики.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Словосочетание и предложение как единицы синтаксиса.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Пунктуация. Функции знаков препинания.</w:t>
      </w:r>
    </w:p>
    <w:p w:rsidR="00601BD0" w:rsidRPr="00DC6D3C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Словосочетание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Основные признаки словосочетания.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Виды словосочетаний по морфологическим свойствам главного слова: глагольные, именные, наречные.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Типы подчинительной связи слов в словосочетании: согласование, управление, примыкание.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Синтаксический анализ словосочетаний.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Грамматическая синонимия словосочетаний.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Нормы построения словосочетаний.</w:t>
      </w:r>
    </w:p>
    <w:p w:rsidR="00601BD0" w:rsidRPr="00DC6D3C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Предложение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DC6D3C">
        <w:rPr>
          <w:rFonts w:ascii="Times New Roman" w:hAnsi="Times New Roman" w:cs="Times New Roman"/>
          <w:color w:val="000000"/>
          <w:sz w:val="24"/>
          <w:szCs w:val="24"/>
        </w:rPr>
        <w:t>оформленность</w:t>
      </w:r>
      <w:proofErr w:type="spellEnd"/>
      <w:r w:rsidRPr="00DC6D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Употребление языковых форм выражения побуждения в побудительных предложениях.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Виды предложений по количеству грамматических основ (простые, сложные).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Виды простых предложений по наличию главных членов (двусоставные, односоставные).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Виды предложений по наличию второстепенных членов (распространённые, нераспространённые).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Предложения полные и неполные.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Грамматические, интонационные и пунктуационные особенности предложений со словами </w:t>
      </w: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нет</w:t>
      </w:r>
      <w:r w:rsidRPr="00DC6D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Нормы построения простого предложения, использования инверсии.</w:t>
      </w:r>
    </w:p>
    <w:p w:rsidR="00601BD0" w:rsidRPr="00DC6D3C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Двусоставное предложение</w:t>
      </w: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Главные члены предложения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Подлежащее и сказуемое как главные члены предложения.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Способы выражения подлежащего.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Виды сказуемого (простое глагольное, составное глагольное, составное именное) и способы его выражения.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Тире между подлежащим и сказуемым.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большинство</w:t>
      </w: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меньшинство</w:t>
      </w:r>
      <w:r w:rsidRPr="00DC6D3C">
        <w:rPr>
          <w:rFonts w:ascii="Times New Roman" w:hAnsi="Times New Roman" w:cs="Times New Roman"/>
          <w:color w:val="000000"/>
          <w:sz w:val="24"/>
          <w:szCs w:val="24"/>
        </w:rPr>
        <w:t>, количественными сочетаниями.</w:t>
      </w:r>
    </w:p>
    <w:p w:rsidR="00DC6D3C" w:rsidRPr="00DC6D3C" w:rsidRDefault="00DC6D3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Второстепенные члены предложения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Второстепенные члены предложения, их виды.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Определение как второстепенный член предложения. Определения согласованные и несогласованные.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Приложение как особый вид определения.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Дополнение как второстепенный член предложения.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Дополнения прямые и косвенные.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Обстоятельство как второстепенный член предложения. </w:t>
      </w:r>
      <w:proofErr w:type="gramStart"/>
      <w:r w:rsidRPr="00DC6D3C">
        <w:rPr>
          <w:rFonts w:ascii="Times New Roman" w:hAnsi="Times New Roman" w:cs="Times New Roman"/>
          <w:color w:val="000000"/>
          <w:sz w:val="24"/>
          <w:szCs w:val="24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601BD0" w:rsidRPr="0037428A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16"/>
          <w:szCs w:val="16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Односоставные предложения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Односоставные предложения, их грамматические признаки.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Грамматические различия односоставных предложений и двусоставных неполных предложений.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Синтаксическая синонимия односоставных и двусоставных предложений.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Употребление односоставных предложений в речи.</w:t>
      </w:r>
    </w:p>
    <w:p w:rsidR="00601BD0" w:rsidRPr="0037428A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16"/>
          <w:szCs w:val="16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Простое осложнённое предложение</w:t>
      </w: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Предложения с однородными членами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Однородные и неоднородные определения.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Предложения с обобщающими словами при однородных членах.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Нормы построения предложений с однородными членами, связанными двойными союзами </w:t>
      </w: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 </w:t>
      </w:r>
      <w:proofErr w:type="gramStart"/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только</w:t>
      </w:r>
      <w:proofErr w:type="gramEnd"/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… но и</w:t>
      </w: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как… так и.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и... и</w:t>
      </w: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или... или</w:t>
      </w: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либ</w:t>
      </w:r>
      <w:proofErr w:type="gramStart"/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spellEnd"/>
      <w:proofErr w:type="gramEnd"/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... </w:t>
      </w:r>
      <w:proofErr w:type="spellStart"/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либo</w:t>
      </w:r>
      <w:proofErr w:type="spellEnd"/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ни... ни</w:t>
      </w: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тo</w:t>
      </w:r>
      <w:proofErr w:type="spellEnd"/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... </w:t>
      </w:r>
      <w:proofErr w:type="spellStart"/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тo</w:t>
      </w:r>
      <w:proofErr w:type="spellEnd"/>
      <w:r w:rsidRPr="00DC6D3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Правила постановки знаков препинания в предложениях с обобщающими словами при однородных членах.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постановки знаков препинания в простом и сложном предложениях с союзом </w:t>
      </w: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DC6D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1BD0" w:rsidRPr="0037428A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16"/>
          <w:szCs w:val="16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Предложения с обособленными членами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3C">
        <w:rPr>
          <w:rFonts w:ascii="Times New Roman" w:hAnsi="Times New Roman" w:cs="Times New Roman"/>
          <w:color w:val="000000"/>
          <w:sz w:val="24"/>
          <w:szCs w:val="24"/>
        </w:rPr>
        <w:t>Уточняющие члены предложения, пояснительные и при­соединительные конструкции.</w:t>
      </w:r>
      <w:proofErr w:type="gramEnd"/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01BD0" w:rsidRPr="0037428A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16"/>
          <w:szCs w:val="16"/>
        </w:rPr>
      </w:pPr>
    </w:p>
    <w:p w:rsidR="00601BD0" w:rsidRPr="00DC6D3C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b/>
          <w:color w:val="000000"/>
          <w:sz w:val="24"/>
          <w:szCs w:val="24"/>
        </w:rPr>
        <w:t>Предложения с обращениями, вводными и вставными конструкциями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Обращение. Основные функции обращения. Распространённое и нераспространённое обращение.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Вводные конструкции.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Вставные конструкции.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Омонимия членов предложения и вводных слов, словосочетаний и предложений.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01BD0" w:rsidRPr="00DC6D3C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D3C">
        <w:rPr>
          <w:rFonts w:ascii="Times New Roman" w:hAnsi="Times New Roman" w:cs="Times New Roman"/>
          <w:color w:val="000000"/>
          <w:sz w:val="24"/>
          <w:szCs w:val="24"/>
        </w:rPr>
        <w:t>Синтаксический и пунктуационный анализ простых предложений.</w:t>
      </w:r>
    </w:p>
    <w:p w:rsidR="00601BD0" w:rsidRDefault="00601BD0">
      <w:pPr>
        <w:spacing w:after="0" w:line="264" w:lineRule="auto"/>
        <w:ind w:left="120"/>
        <w:jc w:val="both"/>
      </w:pPr>
    </w:p>
    <w:p w:rsidR="00601BD0" w:rsidRDefault="00601BD0">
      <w:pPr>
        <w:sectPr w:rsidR="00601BD0">
          <w:pgSz w:w="11906" w:h="16383"/>
          <w:pgMar w:top="1134" w:right="850" w:bottom="1134" w:left="1701" w:header="720" w:footer="720" w:gutter="0"/>
          <w:cols w:space="720"/>
        </w:sectPr>
      </w:pPr>
    </w:p>
    <w:p w:rsidR="00601BD0" w:rsidRDefault="00601BD0">
      <w:pPr>
        <w:spacing w:after="0" w:line="264" w:lineRule="auto"/>
        <w:ind w:left="120"/>
        <w:jc w:val="both"/>
      </w:pPr>
      <w:bookmarkStart w:id="4" w:name="block-1569717"/>
      <w:bookmarkEnd w:id="3"/>
    </w:p>
    <w:p w:rsidR="00601BD0" w:rsidRPr="0037428A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601BD0" w:rsidRPr="0037428A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37428A" w:rsidRDefault="00C31C1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601BD0" w:rsidRPr="0037428A" w:rsidRDefault="00601BD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37428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следующие личностные результаты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7428A">
        <w:rPr>
          <w:rFonts w:ascii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7428A">
        <w:rPr>
          <w:rFonts w:ascii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37428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28A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37428A">
        <w:rPr>
          <w:rFonts w:ascii="Times New Roman" w:hAnsi="Times New Roman" w:cs="Times New Roman"/>
          <w:color w:val="000000"/>
          <w:sz w:val="24"/>
          <w:szCs w:val="24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свобода и ответственность личности в условиях индивидуального и общественного пространства;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37428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умение рассказать о своих планах на будущее;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2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28A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адаптации </w:t>
      </w:r>
      <w:proofErr w:type="gramStart"/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28A">
        <w:rPr>
          <w:rFonts w:ascii="Times New Roman" w:hAnsi="Times New Roman" w:cs="Times New Roman"/>
          <w:color w:val="000000"/>
          <w:sz w:val="24"/>
          <w:szCs w:val="24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иявлениях</w:t>
      </w:r>
      <w:proofErr w:type="gramEnd"/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7428A">
        <w:rPr>
          <w:rFonts w:ascii="Times New Roman" w:hAnsi="Times New Roman" w:cs="Times New Roman"/>
          <w:color w:val="000000"/>
          <w:sz w:val="24"/>
          <w:szCs w:val="24"/>
        </w:rPr>
        <w:t>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28A">
        <w:rPr>
          <w:rFonts w:ascii="Times New Roman" w:hAnsi="Times New Roman" w:cs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следующие </w:t>
      </w:r>
      <w:proofErr w:type="spellStart"/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обучающегося будут сформированы следующие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действиякак часть познавательных универсальных учебных действий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действиякак часть познавательных универсальных учебных действий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умения работать с информациейкак часть познавательных универсальных учебных действий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использовать различные виды </w:t>
      </w:r>
      <w:proofErr w:type="spellStart"/>
      <w:r w:rsidRPr="0037428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умения общения как часть коммуникативных универсальных учебных действий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самоорганизации как части регулятивных универсальных учебных действий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учебных и жизненных ситуациях;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обучающегося будут сформированы следующие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самоконтроля, эмоционального интеллекта как части регулятивных универсальных учебных действий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37428A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37428A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37428A">
        <w:rPr>
          <w:rFonts w:ascii="Times New Roman" w:hAnsi="Times New Roman" w:cs="Times New Roman"/>
          <w:color w:val="000000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 и его мнению;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проявлять открытость;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умения совместной деятельности</w:t>
      </w:r>
      <w:r w:rsidRPr="003742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уметь обобщать мнения </w:t>
      </w:r>
      <w:proofErr w:type="gramStart"/>
      <w:r w:rsidRPr="0037428A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37428A">
        <w:rPr>
          <w:rFonts w:ascii="Times New Roman" w:hAnsi="Times New Roman" w:cs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01BD0" w:rsidRPr="0037428A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37428A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01BD0" w:rsidRPr="0037428A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русском языке как одном из славянских языков.</w:t>
      </w:r>
    </w:p>
    <w:p w:rsidR="00601BD0" w:rsidRPr="0037428A" w:rsidRDefault="00601BD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01BD0" w:rsidRPr="0037428A" w:rsidRDefault="00C31C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Язык и речь</w:t>
      </w:r>
    </w:p>
    <w:p w:rsidR="00601BD0" w:rsidRPr="0037428A" w:rsidRDefault="00C31C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7428A">
        <w:rPr>
          <w:rFonts w:ascii="Times New Roman" w:hAnsi="Times New Roman" w:cs="Times New Roman"/>
          <w:color w:val="000000"/>
          <w:sz w:val="24"/>
          <w:szCs w:val="24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37428A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37428A">
        <w:rPr>
          <w:rFonts w:ascii="Times New Roman" w:hAnsi="Times New Roman"/>
          <w:color w:val="000000"/>
          <w:sz w:val="24"/>
          <w:szCs w:val="24"/>
        </w:rPr>
        <w:t>) и темы на основе жизненных наблюдений (объём не менее 6 реплик).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37428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37428A">
        <w:rPr>
          <w:rFonts w:ascii="Times New Roman" w:hAnsi="Times New Roman"/>
          <w:color w:val="000000"/>
          <w:sz w:val="24"/>
          <w:szCs w:val="24"/>
        </w:rPr>
        <w:t xml:space="preserve">: выборочным, ознакомительным, детальным – научно-учебных, </w:t>
      </w:r>
      <w:proofErr w:type="gramStart"/>
      <w:r w:rsidRPr="0037428A">
        <w:rPr>
          <w:rFonts w:ascii="Times New Roman" w:hAnsi="Times New Roman"/>
          <w:color w:val="000000"/>
          <w:sz w:val="24"/>
          <w:szCs w:val="24"/>
        </w:rPr>
        <w:t>художест­венных</w:t>
      </w:r>
      <w:proofErr w:type="gramEnd"/>
      <w:r w:rsidRPr="0037428A">
        <w:rPr>
          <w:rFonts w:ascii="Times New Roman" w:hAnsi="Times New Roman"/>
          <w:color w:val="000000"/>
          <w:sz w:val="24"/>
          <w:szCs w:val="24"/>
        </w:rPr>
        <w:t>, публицистических текстов различных функционально-смысловых типов речи.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140 слов.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7428A">
        <w:rPr>
          <w:rFonts w:ascii="Times New Roman" w:hAnsi="Times New Roman"/>
          <w:color w:val="000000"/>
          <w:sz w:val="24"/>
          <w:szCs w:val="24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37428A">
        <w:rPr>
          <w:rFonts w:ascii="Times New Roman" w:hAnsi="Times New Roman"/>
          <w:color w:val="000000"/>
          <w:sz w:val="24"/>
          <w:szCs w:val="24"/>
        </w:rPr>
        <w:t xml:space="preserve"> для сжатого и выборочного изложения – не менее 260 слов).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Осуществлять выбор языковых сре</w:t>
      </w:r>
      <w:proofErr w:type="gramStart"/>
      <w:r w:rsidRPr="0037428A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37428A">
        <w:rPr>
          <w:rFonts w:ascii="Times New Roman" w:hAnsi="Times New Roman"/>
          <w:color w:val="000000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7428A">
        <w:rPr>
          <w:rFonts w:ascii="Times New Roman" w:hAnsi="Times New Roman"/>
          <w:color w:val="000000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37428A">
        <w:rPr>
          <w:rFonts w:ascii="Times New Roman" w:hAnsi="Times New Roman"/>
          <w:color w:val="000000"/>
          <w:sz w:val="24"/>
          <w:szCs w:val="24"/>
        </w:rPr>
        <w:t>пунктограммы</w:t>
      </w:r>
      <w:proofErr w:type="spellEnd"/>
      <w:r w:rsidRPr="0037428A">
        <w:rPr>
          <w:rFonts w:ascii="Times New Roman" w:hAnsi="Times New Roman"/>
          <w:color w:val="000000"/>
          <w:sz w:val="24"/>
          <w:szCs w:val="24"/>
        </w:rPr>
        <w:t xml:space="preserve"> и слова с непроверяемыми написаниями);</w:t>
      </w:r>
      <w:proofErr w:type="gramEnd"/>
      <w:r w:rsidRPr="0037428A">
        <w:rPr>
          <w:rFonts w:ascii="Times New Roman" w:hAnsi="Times New Roman"/>
          <w:color w:val="000000"/>
          <w:sz w:val="24"/>
          <w:szCs w:val="24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01BD0" w:rsidRPr="0037428A" w:rsidRDefault="00601BD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01BD0" w:rsidRPr="0037428A" w:rsidRDefault="00C31C17">
      <w:pPr>
        <w:spacing w:after="0" w:line="264" w:lineRule="auto"/>
        <w:ind w:left="120"/>
        <w:jc w:val="both"/>
        <w:rPr>
          <w:sz w:val="24"/>
          <w:szCs w:val="24"/>
        </w:rPr>
      </w:pPr>
      <w:r w:rsidRPr="0037428A">
        <w:rPr>
          <w:rFonts w:ascii="Times New Roman" w:hAnsi="Times New Roman"/>
          <w:b/>
          <w:color w:val="000000"/>
          <w:sz w:val="24"/>
          <w:szCs w:val="24"/>
        </w:rPr>
        <w:t xml:space="preserve">Текст 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</w:t>
      </w:r>
      <w:r w:rsidRPr="0037428A">
        <w:rPr>
          <w:rFonts w:ascii="Times New Roman" w:hAnsi="Times New Roman"/>
          <w:color w:val="000000"/>
          <w:sz w:val="24"/>
          <w:szCs w:val="24"/>
        </w:rPr>
        <w:lastRenderedPageBreak/>
        <w:t>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 xml:space="preserve">Владеть умениями информационной переработки текста: </w:t>
      </w:r>
      <w:proofErr w:type="gramStart"/>
      <w:r w:rsidRPr="0037428A">
        <w:rPr>
          <w:rFonts w:ascii="Times New Roman" w:hAnsi="Times New Roman"/>
          <w:color w:val="000000"/>
          <w:sz w:val="24"/>
          <w:szCs w:val="24"/>
        </w:rPr>
        <w:t>со­здавать</w:t>
      </w:r>
      <w:proofErr w:type="gramEnd"/>
      <w:r w:rsidRPr="0037428A">
        <w:rPr>
          <w:rFonts w:ascii="Times New Roman" w:hAnsi="Times New Roman"/>
          <w:color w:val="000000"/>
          <w:sz w:val="24"/>
          <w:szCs w:val="24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 xml:space="preserve">Редактировать тексты: собственные </w:t>
      </w:r>
      <w:proofErr w:type="gramStart"/>
      <w:r w:rsidRPr="0037428A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37428A">
        <w:rPr>
          <w:rFonts w:ascii="Times New Roman" w:hAnsi="Times New Roman"/>
          <w:color w:val="000000"/>
          <w:sz w:val="24"/>
          <w:szCs w:val="24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01BD0" w:rsidRPr="0037428A" w:rsidRDefault="00601BD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01BD0" w:rsidRPr="0037428A" w:rsidRDefault="00C31C17">
      <w:pPr>
        <w:spacing w:after="0" w:line="264" w:lineRule="auto"/>
        <w:ind w:left="120"/>
        <w:jc w:val="both"/>
        <w:rPr>
          <w:sz w:val="24"/>
          <w:szCs w:val="24"/>
        </w:rPr>
      </w:pPr>
      <w:r w:rsidRPr="0037428A">
        <w:rPr>
          <w:rFonts w:ascii="Times New Roman" w:hAnsi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Осуществлять выбор языковых сре</w:t>
      </w:r>
      <w:proofErr w:type="gramStart"/>
      <w:r w:rsidRPr="0037428A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37428A">
        <w:rPr>
          <w:rFonts w:ascii="Times New Roman" w:hAnsi="Times New Roman"/>
          <w:color w:val="000000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601BD0" w:rsidRPr="0037428A" w:rsidRDefault="00601BD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01BD0" w:rsidRPr="0037428A" w:rsidRDefault="00C31C17">
      <w:pPr>
        <w:spacing w:after="0" w:line="264" w:lineRule="auto"/>
        <w:ind w:left="120"/>
        <w:jc w:val="both"/>
        <w:rPr>
          <w:sz w:val="24"/>
          <w:szCs w:val="24"/>
        </w:rPr>
      </w:pPr>
      <w:r w:rsidRPr="0037428A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601BD0" w:rsidRPr="0037428A" w:rsidRDefault="00601BD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01BD0" w:rsidRPr="0037428A" w:rsidRDefault="00C31C17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37428A">
        <w:rPr>
          <w:rFonts w:ascii="Times New Roman" w:hAnsi="Times New Roman"/>
          <w:b/>
          <w:color w:val="000000"/>
          <w:sz w:val="24"/>
          <w:szCs w:val="24"/>
        </w:rPr>
        <w:t>C</w:t>
      </w:r>
      <w:proofErr w:type="gramEnd"/>
      <w:r w:rsidRPr="0037428A">
        <w:rPr>
          <w:rFonts w:ascii="Times New Roman" w:hAnsi="Times New Roman"/>
          <w:b/>
          <w:color w:val="000000"/>
          <w:sz w:val="24"/>
          <w:szCs w:val="24"/>
        </w:rPr>
        <w:t>интаксис</w:t>
      </w:r>
      <w:proofErr w:type="spellEnd"/>
      <w:r w:rsidRPr="0037428A">
        <w:rPr>
          <w:rFonts w:ascii="Times New Roman" w:hAnsi="Times New Roman"/>
          <w:b/>
          <w:color w:val="000000"/>
          <w:sz w:val="24"/>
          <w:szCs w:val="24"/>
        </w:rPr>
        <w:t>. Культура речи. Пунктуация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Иметь представление о синтаксисе как разделе лингвистики.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Распознавать словосочетание и предложение как единицы синтаксиса.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Различать функции знаков препинания.</w:t>
      </w:r>
    </w:p>
    <w:p w:rsidR="00601BD0" w:rsidRPr="0037428A" w:rsidRDefault="00601BD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01BD0" w:rsidRPr="0037428A" w:rsidRDefault="00C31C17">
      <w:pPr>
        <w:spacing w:after="0" w:line="264" w:lineRule="auto"/>
        <w:ind w:left="120"/>
        <w:jc w:val="both"/>
        <w:rPr>
          <w:sz w:val="24"/>
          <w:szCs w:val="24"/>
        </w:rPr>
      </w:pPr>
      <w:r w:rsidRPr="0037428A">
        <w:rPr>
          <w:rFonts w:ascii="Times New Roman" w:hAnsi="Times New Roman"/>
          <w:b/>
          <w:color w:val="000000"/>
          <w:sz w:val="24"/>
          <w:szCs w:val="24"/>
        </w:rPr>
        <w:t>Словосочетание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Применять нормы построения словосочетаний.</w:t>
      </w:r>
    </w:p>
    <w:p w:rsidR="00601BD0" w:rsidRPr="0037428A" w:rsidRDefault="00601BD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01BD0" w:rsidRPr="0037428A" w:rsidRDefault="00C31C17">
      <w:pPr>
        <w:spacing w:after="0" w:line="264" w:lineRule="auto"/>
        <w:ind w:left="120"/>
        <w:jc w:val="both"/>
        <w:rPr>
          <w:sz w:val="24"/>
          <w:szCs w:val="24"/>
        </w:rPr>
      </w:pPr>
      <w:r w:rsidRPr="0037428A">
        <w:rPr>
          <w:rFonts w:ascii="Times New Roman" w:hAnsi="Times New Roman"/>
          <w:b/>
          <w:color w:val="000000"/>
          <w:sz w:val="24"/>
          <w:szCs w:val="24"/>
        </w:rPr>
        <w:t>Предложение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</w:t>
      </w:r>
      <w:r w:rsidRPr="0037428A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7428A">
        <w:rPr>
          <w:rFonts w:ascii="Times New Roman" w:hAnsi="Times New Roman"/>
          <w:b/>
          <w:color w:val="000000"/>
          <w:sz w:val="24"/>
          <w:szCs w:val="24"/>
        </w:rPr>
        <w:t>большинство</w:t>
      </w:r>
      <w:r w:rsidRPr="0037428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37428A">
        <w:rPr>
          <w:rFonts w:ascii="Times New Roman" w:hAnsi="Times New Roman"/>
          <w:b/>
          <w:color w:val="000000"/>
          <w:sz w:val="24"/>
          <w:szCs w:val="24"/>
        </w:rPr>
        <w:t>меньшинство</w:t>
      </w:r>
      <w:r w:rsidRPr="0037428A">
        <w:rPr>
          <w:rFonts w:ascii="Times New Roman" w:hAnsi="Times New Roman"/>
          <w:color w:val="000000"/>
          <w:sz w:val="24"/>
          <w:szCs w:val="24"/>
        </w:rPr>
        <w:t>, количественными сочетаниями. Применять нормы постановки тире между подлежащим и сказуемым.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7428A">
        <w:rPr>
          <w:rFonts w:ascii="Times New Roman" w:hAnsi="Times New Roman"/>
          <w:color w:val="000000"/>
          <w:sz w:val="24"/>
          <w:szCs w:val="24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7428A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37428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7428A">
        <w:rPr>
          <w:rFonts w:ascii="Times New Roman" w:hAnsi="Times New Roman"/>
          <w:b/>
          <w:color w:val="000000"/>
          <w:sz w:val="24"/>
          <w:szCs w:val="24"/>
        </w:rPr>
        <w:t>нет</w:t>
      </w:r>
      <w:r w:rsidRPr="0037428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37428A">
        <w:rPr>
          <w:rFonts w:ascii="Times New Roman" w:hAnsi="Times New Roman"/>
          <w:color w:val="000000"/>
          <w:sz w:val="24"/>
          <w:szCs w:val="24"/>
        </w:rPr>
        <w:t>употреб­ления</w:t>
      </w:r>
      <w:proofErr w:type="gramEnd"/>
      <w:r w:rsidRPr="0037428A">
        <w:rPr>
          <w:rFonts w:ascii="Times New Roman" w:hAnsi="Times New Roman"/>
          <w:color w:val="000000"/>
          <w:sz w:val="24"/>
          <w:szCs w:val="24"/>
        </w:rPr>
        <w:t xml:space="preserve"> в речи сочетаний однородных членов разных типов.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 xml:space="preserve">Применять нормы построения предложений с однородными членами, связанными двойными союзами </w:t>
      </w:r>
      <w:r w:rsidRPr="0037428A">
        <w:rPr>
          <w:rFonts w:ascii="Times New Roman" w:hAnsi="Times New Roman"/>
          <w:b/>
          <w:color w:val="000000"/>
          <w:sz w:val="24"/>
          <w:szCs w:val="24"/>
        </w:rPr>
        <w:t xml:space="preserve">не </w:t>
      </w:r>
      <w:proofErr w:type="gramStart"/>
      <w:r w:rsidRPr="0037428A">
        <w:rPr>
          <w:rFonts w:ascii="Times New Roman" w:hAnsi="Times New Roman"/>
          <w:b/>
          <w:color w:val="000000"/>
          <w:sz w:val="24"/>
          <w:szCs w:val="24"/>
        </w:rPr>
        <w:t>только</w:t>
      </w:r>
      <w:proofErr w:type="gramEnd"/>
      <w:r w:rsidRPr="0037428A">
        <w:rPr>
          <w:rFonts w:ascii="Times New Roman" w:hAnsi="Times New Roman"/>
          <w:b/>
          <w:color w:val="000000"/>
          <w:sz w:val="24"/>
          <w:szCs w:val="24"/>
        </w:rPr>
        <w:t>… но и</w:t>
      </w:r>
      <w:r w:rsidRPr="0037428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7428A">
        <w:rPr>
          <w:rFonts w:ascii="Times New Roman" w:hAnsi="Times New Roman"/>
          <w:b/>
          <w:color w:val="000000"/>
          <w:sz w:val="24"/>
          <w:szCs w:val="24"/>
        </w:rPr>
        <w:t>как… так и</w:t>
      </w:r>
      <w:r w:rsidRPr="0037428A">
        <w:rPr>
          <w:rFonts w:ascii="Times New Roman" w:hAnsi="Times New Roman"/>
          <w:color w:val="000000"/>
          <w:sz w:val="24"/>
          <w:szCs w:val="24"/>
        </w:rPr>
        <w:t>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7428A">
        <w:rPr>
          <w:rFonts w:ascii="Times New Roman" w:hAnsi="Times New Roman"/>
          <w:b/>
          <w:color w:val="000000"/>
          <w:sz w:val="24"/>
          <w:szCs w:val="24"/>
        </w:rPr>
        <w:t xml:space="preserve">и... и, или... или, </w:t>
      </w:r>
      <w:proofErr w:type="spellStart"/>
      <w:r w:rsidRPr="0037428A">
        <w:rPr>
          <w:rFonts w:ascii="Times New Roman" w:hAnsi="Times New Roman"/>
          <w:b/>
          <w:color w:val="000000"/>
          <w:sz w:val="24"/>
          <w:szCs w:val="24"/>
        </w:rPr>
        <w:t>либ</w:t>
      </w:r>
      <w:proofErr w:type="gramStart"/>
      <w:r w:rsidRPr="0037428A">
        <w:rPr>
          <w:rFonts w:ascii="Times New Roman" w:hAnsi="Times New Roman"/>
          <w:b/>
          <w:color w:val="000000"/>
          <w:sz w:val="24"/>
          <w:szCs w:val="24"/>
        </w:rPr>
        <w:t>o</w:t>
      </w:r>
      <w:proofErr w:type="spellEnd"/>
      <w:proofErr w:type="gramEnd"/>
      <w:r w:rsidRPr="0037428A">
        <w:rPr>
          <w:rFonts w:ascii="Times New Roman" w:hAnsi="Times New Roman"/>
          <w:b/>
          <w:color w:val="000000"/>
          <w:sz w:val="24"/>
          <w:szCs w:val="24"/>
        </w:rPr>
        <w:t xml:space="preserve">... </w:t>
      </w:r>
      <w:proofErr w:type="spellStart"/>
      <w:r w:rsidRPr="0037428A">
        <w:rPr>
          <w:rFonts w:ascii="Times New Roman" w:hAnsi="Times New Roman"/>
          <w:b/>
          <w:color w:val="000000"/>
          <w:sz w:val="24"/>
          <w:szCs w:val="24"/>
        </w:rPr>
        <w:t>либo</w:t>
      </w:r>
      <w:proofErr w:type="spellEnd"/>
      <w:r w:rsidRPr="0037428A">
        <w:rPr>
          <w:rFonts w:ascii="Times New Roman" w:hAnsi="Times New Roman"/>
          <w:b/>
          <w:color w:val="000000"/>
          <w:sz w:val="24"/>
          <w:szCs w:val="24"/>
        </w:rPr>
        <w:t xml:space="preserve">, ни... ни, </w:t>
      </w:r>
      <w:proofErr w:type="spellStart"/>
      <w:r w:rsidRPr="0037428A">
        <w:rPr>
          <w:rFonts w:ascii="Times New Roman" w:hAnsi="Times New Roman"/>
          <w:b/>
          <w:color w:val="000000"/>
          <w:sz w:val="24"/>
          <w:szCs w:val="24"/>
        </w:rPr>
        <w:t>тo</w:t>
      </w:r>
      <w:proofErr w:type="spellEnd"/>
      <w:r w:rsidRPr="0037428A">
        <w:rPr>
          <w:rFonts w:ascii="Times New Roman" w:hAnsi="Times New Roman"/>
          <w:b/>
          <w:color w:val="000000"/>
          <w:sz w:val="24"/>
          <w:szCs w:val="24"/>
        </w:rPr>
        <w:t xml:space="preserve">... </w:t>
      </w:r>
      <w:proofErr w:type="spellStart"/>
      <w:r w:rsidRPr="0037428A">
        <w:rPr>
          <w:rFonts w:ascii="Times New Roman" w:hAnsi="Times New Roman"/>
          <w:b/>
          <w:color w:val="000000"/>
          <w:sz w:val="24"/>
          <w:szCs w:val="24"/>
        </w:rPr>
        <w:t>тo</w:t>
      </w:r>
      <w:proofErr w:type="spellEnd"/>
      <w:r w:rsidRPr="0037428A">
        <w:rPr>
          <w:rFonts w:ascii="Times New Roman" w:hAnsi="Times New Roman"/>
          <w:color w:val="000000"/>
          <w:sz w:val="24"/>
          <w:szCs w:val="24"/>
        </w:rPr>
        <w:t>); правила постановки знаков препинания в предложениях с обобщающим словом при однородных членах.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37428A">
        <w:rPr>
          <w:rFonts w:ascii="Times New Roman" w:hAnsi="Times New Roman"/>
          <w:color w:val="000000"/>
          <w:sz w:val="24"/>
          <w:szCs w:val="24"/>
        </w:rPr>
        <w:t>ввод­ными</w:t>
      </w:r>
      <w:proofErr w:type="gramEnd"/>
      <w:r w:rsidRPr="0037428A">
        <w:rPr>
          <w:rFonts w:ascii="Times New Roman" w:hAnsi="Times New Roman"/>
          <w:color w:val="000000"/>
          <w:sz w:val="24"/>
          <w:szCs w:val="24"/>
        </w:rPr>
        <w:t xml:space="preserve"> и вставными конструкциями, обращениями и междометиями.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 xml:space="preserve">Различать группы вводных слов по значению, различать </w:t>
      </w:r>
      <w:proofErr w:type="gramStart"/>
      <w:r w:rsidRPr="0037428A">
        <w:rPr>
          <w:rFonts w:ascii="Times New Roman" w:hAnsi="Times New Roman"/>
          <w:color w:val="000000"/>
          <w:sz w:val="24"/>
          <w:szCs w:val="24"/>
        </w:rPr>
        <w:t>ввод­ные</w:t>
      </w:r>
      <w:proofErr w:type="gramEnd"/>
      <w:r w:rsidRPr="0037428A">
        <w:rPr>
          <w:rFonts w:ascii="Times New Roman" w:hAnsi="Times New Roman"/>
          <w:color w:val="000000"/>
          <w:sz w:val="24"/>
          <w:szCs w:val="24"/>
        </w:rPr>
        <w:t xml:space="preserve"> предложения и вставные конструкции; понимать особенности употребления предложений с вводными </w:t>
      </w:r>
      <w:r w:rsidRPr="0037428A">
        <w:rPr>
          <w:rFonts w:ascii="Times New Roman" w:hAnsi="Times New Roman"/>
          <w:color w:val="000000"/>
          <w:sz w:val="24"/>
          <w:szCs w:val="24"/>
        </w:rPr>
        <w:lastRenderedPageBreak/>
        <w:t>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7428A">
        <w:rPr>
          <w:rFonts w:ascii="Times New Roman" w:hAnsi="Times New Roman"/>
          <w:color w:val="000000"/>
          <w:sz w:val="24"/>
          <w:szCs w:val="24"/>
        </w:rPr>
        <w:t>Распознавать сложные предложения, конструкции с чужой речью (в рамках изученного).</w:t>
      </w:r>
      <w:proofErr w:type="gramEnd"/>
    </w:p>
    <w:p w:rsidR="00601BD0" w:rsidRPr="0037428A" w:rsidRDefault="00C31C17">
      <w:pPr>
        <w:spacing w:after="0" w:line="264" w:lineRule="auto"/>
        <w:ind w:firstLine="600"/>
        <w:jc w:val="both"/>
        <w:rPr>
          <w:sz w:val="24"/>
          <w:szCs w:val="24"/>
        </w:rPr>
      </w:pPr>
      <w:r w:rsidRPr="0037428A">
        <w:rPr>
          <w:rFonts w:ascii="Times New Roman" w:hAnsi="Times New Roman"/>
          <w:color w:val="000000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01BD0" w:rsidRDefault="00601BD0">
      <w:pPr>
        <w:spacing w:after="0"/>
        <w:ind w:left="120"/>
      </w:pPr>
    </w:p>
    <w:p w:rsidR="00601BD0" w:rsidRDefault="00C31C17">
      <w:pPr>
        <w:spacing w:after="0"/>
        <w:ind w:left="120"/>
      </w:pPr>
      <w:bookmarkStart w:id="5" w:name="block-1569718"/>
      <w:bookmarkEnd w:id="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1BD0" w:rsidRDefault="00601BD0">
      <w:pPr>
        <w:spacing w:after="0"/>
        <w:ind w:left="120"/>
      </w:pPr>
    </w:p>
    <w:tbl>
      <w:tblPr>
        <w:tblW w:w="101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3"/>
        <w:gridCol w:w="2519"/>
        <w:gridCol w:w="760"/>
        <w:gridCol w:w="1667"/>
        <w:gridCol w:w="1724"/>
        <w:gridCol w:w="2786"/>
      </w:tblGrid>
      <w:tr w:rsidR="00D05113" w:rsidTr="006A3B05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2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4151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1BD0" w:rsidRDefault="00601BD0">
            <w:pPr>
              <w:spacing w:after="0"/>
              <w:ind w:left="135"/>
            </w:pPr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BD0" w:rsidRDefault="00601BD0"/>
        </w:tc>
        <w:tc>
          <w:tcPr>
            <w:tcW w:w="25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BD0" w:rsidRDefault="00601BD0"/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 w:rsidP="00D051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C31C17" w:rsidP="006A3B05">
            <w:pPr>
              <w:spacing w:after="0"/>
              <w:ind w:left="7" w:righ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1BD0" w:rsidRDefault="00601BD0" w:rsidP="00D05113">
            <w:pPr>
              <w:spacing w:after="0"/>
              <w:ind w:right="-57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C31C17" w:rsidP="00D051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27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BD0" w:rsidRDefault="00601BD0"/>
        </w:tc>
      </w:tr>
      <w:tr w:rsidR="00601BD0" w:rsidTr="006A3B05">
        <w:trPr>
          <w:trHeight w:val="144"/>
          <w:tblCellSpacing w:w="20" w:type="nil"/>
        </w:trPr>
        <w:tc>
          <w:tcPr>
            <w:tcW w:w="10139" w:type="dxa"/>
            <w:gridSpan w:val="6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1.Общие сведения о языке</w:t>
            </w:r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3202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77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601BD0"/>
        </w:tc>
      </w:tr>
      <w:tr w:rsidR="00601BD0" w:rsidTr="006A3B05">
        <w:trPr>
          <w:trHeight w:val="144"/>
          <w:tblCellSpacing w:w="20" w:type="nil"/>
        </w:trPr>
        <w:tc>
          <w:tcPr>
            <w:tcW w:w="10139" w:type="dxa"/>
            <w:gridSpan w:val="6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3202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177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601BD0"/>
        </w:tc>
      </w:tr>
      <w:tr w:rsidR="00601BD0" w:rsidTr="006A3B05">
        <w:trPr>
          <w:trHeight w:val="144"/>
          <w:tblCellSpacing w:w="20" w:type="nil"/>
        </w:trPr>
        <w:tc>
          <w:tcPr>
            <w:tcW w:w="10139" w:type="dxa"/>
            <w:gridSpan w:val="6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3202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177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601BD0"/>
        </w:tc>
      </w:tr>
      <w:tr w:rsidR="00601BD0" w:rsidTr="006A3B05">
        <w:trPr>
          <w:trHeight w:val="144"/>
          <w:tblCellSpacing w:w="20" w:type="nil"/>
        </w:trPr>
        <w:tc>
          <w:tcPr>
            <w:tcW w:w="10139" w:type="dxa"/>
            <w:gridSpan w:val="6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стиль. Жанры официально-делового стиля. Научный стиль. Жанры научного стиля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3202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177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601BD0"/>
        </w:tc>
      </w:tr>
      <w:tr w:rsidR="00601BD0" w:rsidTr="006A3B05">
        <w:trPr>
          <w:trHeight w:val="144"/>
          <w:tblCellSpacing w:w="20" w:type="nil"/>
        </w:trPr>
        <w:tc>
          <w:tcPr>
            <w:tcW w:w="10139" w:type="dxa"/>
            <w:gridSpan w:val="6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языка. Синтаксис. Культура речи. Пунктуация</w:t>
            </w:r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3202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177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601BD0"/>
        </w:tc>
      </w:tr>
      <w:tr w:rsidR="00601BD0" w:rsidTr="006A3B05">
        <w:trPr>
          <w:trHeight w:val="144"/>
          <w:tblCellSpacing w:w="20" w:type="nil"/>
        </w:trPr>
        <w:tc>
          <w:tcPr>
            <w:tcW w:w="10139" w:type="dxa"/>
            <w:gridSpan w:val="6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3202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177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601BD0"/>
        </w:tc>
      </w:tr>
      <w:tr w:rsidR="00601BD0" w:rsidTr="006A3B05">
        <w:trPr>
          <w:trHeight w:val="144"/>
          <w:tblCellSpacing w:w="20" w:type="nil"/>
        </w:trPr>
        <w:tc>
          <w:tcPr>
            <w:tcW w:w="10139" w:type="dxa"/>
            <w:gridSpan w:val="6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Односоставные предложения.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односоставных предложений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3202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6177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601BD0"/>
        </w:tc>
      </w:tr>
      <w:tr w:rsidR="00D05113" w:rsidTr="006A3B05">
        <w:trPr>
          <w:trHeight w:val="144"/>
          <w:tblCellSpacing w:w="20" w:type="nil"/>
        </w:trPr>
        <w:tc>
          <w:tcPr>
            <w:tcW w:w="3202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3202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05113" w:rsidTr="006A3B05">
        <w:trPr>
          <w:trHeight w:val="144"/>
          <w:tblCellSpacing w:w="20" w:type="nil"/>
        </w:trPr>
        <w:tc>
          <w:tcPr>
            <w:tcW w:w="3202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01BD0" w:rsidRDefault="00601BD0"/>
        </w:tc>
      </w:tr>
    </w:tbl>
    <w:p w:rsidR="00601BD0" w:rsidRDefault="00601BD0">
      <w:pPr>
        <w:sectPr w:rsidR="00601BD0" w:rsidSect="00D0511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01BD0" w:rsidRDefault="00C31C17">
      <w:pPr>
        <w:spacing w:after="0"/>
        <w:ind w:left="120"/>
      </w:pPr>
      <w:bookmarkStart w:id="6" w:name="block-156972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01BD0" w:rsidRDefault="00C31C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4818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1"/>
        <w:gridCol w:w="5487"/>
        <w:gridCol w:w="993"/>
        <w:gridCol w:w="2262"/>
        <w:gridCol w:w="2552"/>
        <w:gridCol w:w="2773"/>
      </w:tblGrid>
      <w:tr w:rsidR="00601BD0" w:rsidTr="001C2BC3">
        <w:trPr>
          <w:trHeight w:val="144"/>
          <w:tblCellSpacing w:w="20" w:type="nil"/>
        </w:trPr>
        <w:tc>
          <w:tcPr>
            <w:tcW w:w="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5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5807" w:type="dxa"/>
            <w:gridSpan w:val="3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BD0" w:rsidRDefault="00601BD0"/>
        </w:tc>
        <w:tc>
          <w:tcPr>
            <w:tcW w:w="54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BD0" w:rsidRDefault="00601BD0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 w:rsidP="006A3B05">
            <w:pPr>
              <w:spacing w:after="0"/>
              <w:ind w:right="-9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1BD0" w:rsidRDefault="00601BD0" w:rsidP="006A3B05">
            <w:pPr>
              <w:spacing w:after="0"/>
              <w:ind w:right="-91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C31C17" w:rsidP="006A3B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1BD0" w:rsidRDefault="00601BD0" w:rsidP="006A3B05">
            <w:pPr>
              <w:spacing w:after="0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 w:rsidP="006A3B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1BD0" w:rsidRDefault="00601BD0">
            <w:pPr>
              <w:spacing w:after="0"/>
              <w:ind w:left="135"/>
            </w:pPr>
          </w:p>
        </w:tc>
        <w:tc>
          <w:tcPr>
            <w:tcW w:w="27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BD0" w:rsidRDefault="00601BD0"/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произведение.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в тексте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8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класса</w:t>
            </w:r>
            <w:r w:rsidR="001C2BC3">
              <w:rPr>
                <w:rFonts w:ascii="Times New Roman" w:hAnsi="Times New Roman"/>
                <w:color w:val="000000"/>
                <w:sz w:val="24"/>
              </w:rPr>
              <w:t>(промежуточная аттестация)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</w:pPr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87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601BD0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601BD0" w:rsidTr="001C2BC3">
        <w:trPr>
          <w:trHeight w:val="144"/>
          <w:tblCellSpacing w:w="20" w:type="nil"/>
        </w:trPr>
        <w:tc>
          <w:tcPr>
            <w:tcW w:w="6238" w:type="dxa"/>
            <w:gridSpan w:val="2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01BD0" w:rsidRDefault="00C31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601BD0" w:rsidRDefault="00601BD0"/>
        </w:tc>
      </w:tr>
    </w:tbl>
    <w:p w:rsidR="00601BD0" w:rsidRDefault="00601BD0">
      <w:pPr>
        <w:sectPr w:rsidR="00601BD0" w:rsidSect="001C2BC3"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601BD0" w:rsidRDefault="00C31C17">
      <w:pPr>
        <w:spacing w:after="0"/>
        <w:ind w:left="120"/>
      </w:pPr>
      <w:bookmarkStart w:id="7" w:name="block-156971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01BD0" w:rsidRDefault="00C31C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1BD0" w:rsidRDefault="00C31C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01BD0" w:rsidRDefault="00C31C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01BD0" w:rsidRDefault="00C31C1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01BD0" w:rsidRDefault="00C31C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01BD0" w:rsidRDefault="00C31C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01BD0" w:rsidRDefault="00601BD0">
      <w:pPr>
        <w:spacing w:after="0"/>
        <w:ind w:left="120"/>
      </w:pPr>
    </w:p>
    <w:p w:rsidR="00601BD0" w:rsidRDefault="00C31C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01BD0" w:rsidRDefault="00C31C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01BD0" w:rsidRDefault="00601BD0">
      <w:pPr>
        <w:sectPr w:rsidR="00601BD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31C17" w:rsidRDefault="00C31C17" w:rsidP="00133446"/>
    <w:sectPr w:rsidR="00C31C17" w:rsidSect="00C71D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01BD0"/>
    <w:rsid w:val="00133446"/>
    <w:rsid w:val="001C2BC3"/>
    <w:rsid w:val="00237943"/>
    <w:rsid w:val="00243E63"/>
    <w:rsid w:val="002812FF"/>
    <w:rsid w:val="002B6B9E"/>
    <w:rsid w:val="00302C94"/>
    <w:rsid w:val="00361779"/>
    <w:rsid w:val="0037428A"/>
    <w:rsid w:val="0040473F"/>
    <w:rsid w:val="004A2584"/>
    <w:rsid w:val="004F0D6A"/>
    <w:rsid w:val="005749A5"/>
    <w:rsid w:val="00601BD0"/>
    <w:rsid w:val="006A3B05"/>
    <w:rsid w:val="0077700A"/>
    <w:rsid w:val="007B084D"/>
    <w:rsid w:val="007E463C"/>
    <w:rsid w:val="00C31C17"/>
    <w:rsid w:val="00C71DB5"/>
    <w:rsid w:val="00CF1B87"/>
    <w:rsid w:val="00D05113"/>
    <w:rsid w:val="00D849AB"/>
    <w:rsid w:val="00DC6D3C"/>
    <w:rsid w:val="00E32F87"/>
    <w:rsid w:val="00EC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C71DB5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71DB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1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3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7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26" Type="http://schemas.openxmlformats.org/officeDocument/2006/relationships/hyperlink" Target="https://m.edsoo.ru/fba9882a" TargetMode="External"/><Relationship Id="rId39" Type="http://schemas.openxmlformats.org/officeDocument/2006/relationships/hyperlink" Target="https://m.edsoo.ru/fba9b53e" TargetMode="External"/><Relationship Id="rId21" Type="http://schemas.openxmlformats.org/officeDocument/2006/relationships/hyperlink" Target="https://m.edsoo.ru/fba97dee" TargetMode="External"/><Relationship Id="rId34" Type="http://schemas.openxmlformats.org/officeDocument/2006/relationships/hyperlink" Target="https://m.edsoo.ru/fba9a81e" TargetMode="External"/><Relationship Id="rId42" Type="http://schemas.openxmlformats.org/officeDocument/2006/relationships/hyperlink" Target="https://m.edsoo.ru/fba9ba0c" TargetMode="External"/><Relationship Id="rId47" Type="http://schemas.openxmlformats.org/officeDocument/2006/relationships/hyperlink" Target="https://m.edsoo.ru/fba9c42a" TargetMode="External"/><Relationship Id="rId50" Type="http://schemas.openxmlformats.org/officeDocument/2006/relationships/hyperlink" Target="https://m.edsoo.ru/fba9c966" TargetMode="External"/><Relationship Id="rId55" Type="http://schemas.openxmlformats.org/officeDocument/2006/relationships/hyperlink" Target="https://m.edsoo.ru/fba9d672" TargetMode="External"/><Relationship Id="rId63" Type="http://schemas.openxmlformats.org/officeDocument/2006/relationships/hyperlink" Target="https://m.edsoo.ru/fba9ecd4" TargetMode="External"/><Relationship Id="rId68" Type="http://schemas.openxmlformats.org/officeDocument/2006/relationships/hyperlink" Target="https://m.edsoo.ru/fba9f2f6" TargetMode="External"/><Relationship Id="rId76" Type="http://schemas.openxmlformats.org/officeDocument/2006/relationships/hyperlink" Target="https://m.edsoo.ru/fbaa0818" TargetMode="External"/><Relationship Id="rId84" Type="http://schemas.openxmlformats.org/officeDocument/2006/relationships/hyperlink" Target="https://m.edsoo.ru/fbaa17c2" TargetMode="External"/><Relationship Id="rId89" Type="http://schemas.openxmlformats.org/officeDocument/2006/relationships/hyperlink" Target="https://m.edsoo.ru/fbaa235c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9ff30" TargetMode="External"/><Relationship Id="rId92" Type="http://schemas.openxmlformats.org/officeDocument/2006/relationships/hyperlink" Target="https://m.edsoo.ru/fbaa26a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fba99270" TargetMode="Externa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fba98492" TargetMode="External"/><Relationship Id="rId32" Type="http://schemas.openxmlformats.org/officeDocument/2006/relationships/hyperlink" Target="https://m.edsoo.ru/fba99c0c" TargetMode="External"/><Relationship Id="rId37" Type="http://schemas.openxmlformats.org/officeDocument/2006/relationships/hyperlink" Target="https://m.edsoo.ru/fba9ae72" TargetMode="External"/><Relationship Id="rId40" Type="http://schemas.openxmlformats.org/officeDocument/2006/relationships/hyperlink" Target="https://m.edsoo.ru/fba9b6e2" TargetMode="External"/><Relationship Id="rId45" Type="http://schemas.openxmlformats.org/officeDocument/2006/relationships/hyperlink" Target="https://m.edsoo.ru/fba9bf5c" TargetMode="External"/><Relationship Id="rId53" Type="http://schemas.openxmlformats.org/officeDocument/2006/relationships/hyperlink" Target="https://m.edsoo.ru/fba9d44c" TargetMode="External"/><Relationship Id="rId58" Type="http://schemas.openxmlformats.org/officeDocument/2006/relationships/hyperlink" Target="https://m.edsoo.ru/fba9e248" TargetMode="External"/><Relationship Id="rId66" Type="http://schemas.openxmlformats.org/officeDocument/2006/relationships/hyperlink" Target="https://m.edsoo.ru/fba9edf6" TargetMode="External"/><Relationship Id="rId74" Type="http://schemas.openxmlformats.org/officeDocument/2006/relationships/hyperlink" Target="https://m.edsoo.ru/fbaa05a2" TargetMode="External"/><Relationship Id="rId79" Type="http://schemas.openxmlformats.org/officeDocument/2006/relationships/hyperlink" Target="https://m.edsoo.ru/fbaa0c8c" TargetMode="External"/><Relationship Id="rId87" Type="http://schemas.openxmlformats.org/officeDocument/2006/relationships/hyperlink" Target="https://m.edsoo.ru/fbaa210e" TargetMode="External"/><Relationship Id="rId5" Type="http://schemas.openxmlformats.org/officeDocument/2006/relationships/hyperlink" Target="https://m.edsoo.ru/7f417922" TargetMode="External"/><Relationship Id="rId61" Type="http://schemas.openxmlformats.org/officeDocument/2006/relationships/hyperlink" Target="https://m.edsoo.ru/fba9e5cc" TargetMode="External"/><Relationship Id="rId82" Type="http://schemas.openxmlformats.org/officeDocument/2006/relationships/hyperlink" Target="https://m.edsoo.ru/fbaa154c" TargetMode="External"/><Relationship Id="rId90" Type="http://schemas.openxmlformats.org/officeDocument/2006/relationships/hyperlink" Target="https://m.edsoo.ru/fbaa2474" TargetMode="External"/><Relationship Id="rId95" Type="http://schemas.microsoft.com/office/2007/relationships/stylesWithEffects" Target="stylesWithEffects.xm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fba97f9c" TargetMode="External"/><Relationship Id="rId27" Type="http://schemas.openxmlformats.org/officeDocument/2006/relationships/hyperlink" Target="https://m.edsoo.ru/fba98c3a" TargetMode="External"/><Relationship Id="rId30" Type="http://schemas.openxmlformats.org/officeDocument/2006/relationships/hyperlink" Target="https://m.edsoo.ru/fba99ad6" TargetMode="External"/><Relationship Id="rId35" Type="http://schemas.openxmlformats.org/officeDocument/2006/relationships/hyperlink" Target="https://m.edsoo.ru/fba9a9a4" TargetMode="External"/><Relationship Id="rId43" Type="http://schemas.openxmlformats.org/officeDocument/2006/relationships/hyperlink" Target="https://m.edsoo.ru/fba9bb88" TargetMode="External"/><Relationship Id="rId48" Type="http://schemas.openxmlformats.org/officeDocument/2006/relationships/hyperlink" Target="https://m.edsoo.ru/fba9c5b0" TargetMode="External"/><Relationship Id="rId56" Type="http://schemas.openxmlformats.org/officeDocument/2006/relationships/hyperlink" Target="https://m.edsoo.ru/fba9d794" TargetMode="External"/><Relationship Id="rId64" Type="http://schemas.openxmlformats.org/officeDocument/2006/relationships/hyperlink" Target="https://m.edsoo.ru/fba9e860" TargetMode="External"/><Relationship Id="rId69" Type="http://schemas.openxmlformats.org/officeDocument/2006/relationships/hyperlink" Target="https://m.edsoo.ru/fba9f418" TargetMode="External"/><Relationship Id="rId77" Type="http://schemas.openxmlformats.org/officeDocument/2006/relationships/hyperlink" Target="https://m.edsoo.ru/fbaa0a48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caec" TargetMode="External"/><Relationship Id="rId72" Type="http://schemas.openxmlformats.org/officeDocument/2006/relationships/hyperlink" Target="https://m.edsoo.ru/fbaa0052" TargetMode="External"/><Relationship Id="rId80" Type="http://schemas.openxmlformats.org/officeDocument/2006/relationships/hyperlink" Target="https://m.edsoo.ru/fbaa1268" TargetMode="External"/><Relationship Id="rId85" Type="http://schemas.openxmlformats.org/officeDocument/2006/relationships/hyperlink" Target="https://m.edsoo.ru/fbaa1b82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686" TargetMode="External"/><Relationship Id="rId33" Type="http://schemas.openxmlformats.org/officeDocument/2006/relationships/hyperlink" Target="https://m.edsoo.ru/fba98ff0" TargetMode="External"/><Relationship Id="rId38" Type="http://schemas.openxmlformats.org/officeDocument/2006/relationships/hyperlink" Target="https://m.edsoo.ru/fba9b228" TargetMode="External"/><Relationship Id="rId46" Type="http://schemas.openxmlformats.org/officeDocument/2006/relationships/hyperlink" Target="https://m.edsoo.ru/fba9c286" TargetMode="External"/><Relationship Id="rId59" Type="http://schemas.openxmlformats.org/officeDocument/2006/relationships/hyperlink" Target="https://m.edsoo.ru/fba9e392" TargetMode="External"/><Relationship Id="rId67" Type="http://schemas.openxmlformats.org/officeDocument/2006/relationships/hyperlink" Target="https://m.edsoo.ru/fba9f1de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b87c" TargetMode="External"/><Relationship Id="rId54" Type="http://schemas.openxmlformats.org/officeDocument/2006/relationships/hyperlink" Target="https://m.edsoo.ru/fba9d564" TargetMode="External"/><Relationship Id="rId62" Type="http://schemas.openxmlformats.org/officeDocument/2006/relationships/hyperlink" Target="https://m.edsoo.ru/fba9e73e" TargetMode="External"/><Relationship Id="rId70" Type="http://schemas.openxmlformats.org/officeDocument/2006/relationships/hyperlink" Target="https://m.edsoo.ru/fba9fc10" TargetMode="External"/><Relationship Id="rId75" Type="http://schemas.openxmlformats.org/officeDocument/2006/relationships/hyperlink" Target="https://m.edsoo.ru/fbaa070a" TargetMode="External"/><Relationship Id="rId83" Type="http://schemas.openxmlformats.org/officeDocument/2006/relationships/hyperlink" Target="https://m.edsoo.ru/fbaa1664" TargetMode="External"/><Relationship Id="rId88" Type="http://schemas.openxmlformats.org/officeDocument/2006/relationships/hyperlink" Target="https://m.edsoo.ru/fbaa223a" TargetMode="External"/><Relationship Id="rId91" Type="http://schemas.openxmlformats.org/officeDocument/2006/relationships/hyperlink" Target="https://m.edsoo.ru/fbaa2a9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8208" TargetMode="External"/><Relationship Id="rId28" Type="http://schemas.openxmlformats.org/officeDocument/2006/relationships/hyperlink" Target="https://m.edsoo.ru/fba98e2e" TargetMode="External"/><Relationship Id="rId36" Type="http://schemas.openxmlformats.org/officeDocument/2006/relationships/hyperlink" Target="https://m.edsoo.ru/fba9ab34" TargetMode="External"/><Relationship Id="rId49" Type="http://schemas.openxmlformats.org/officeDocument/2006/relationships/hyperlink" Target="https://m.edsoo.ru/fba9c736" TargetMode="External"/><Relationship Id="rId57" Type="http://schemas.openxmlformats.org/officeDocument/2006/relationships/hyperlink" Target="https://m.edsoo.ru/fba9e068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f9a" TargetMode="External"/><Relationship Id="rId44" Type="http://schemas.openxmlformats.org/officeDocument/2006/relationships/hyperlink" Target="https://m.edsoo.ru/fba9bdae" TargetMode="External"/><Relationship Id="rId52" Type="http://schemas.openxmlformats.org/officeDocument/2006/relationships/hyperlink" Target="https://m.edsoo.ru/fba9d1cc" TargetMode="External"/><Relationship Id="rId60" Type="http://schemas.openxmlformats.org/officeDocument/2006/relationships/hyperlink" Target="https://m.edsoo.ru/fba9e4be" TargetMode="External"/><Relationship Id="rId65" Type="http://schemas.openxmlformats.org/officeDocument/2006/relationships/hyperlink" Target="https://m.edsoo.ru/fba9e98c" TargetMode="External"/><Relationship Id="rId73" Type="http://schemas.openxmlformats.org/officeDocument/2006/relationships/hyperlink" Target="https://m.edsoo.ru/fbaa035e" TargetMode="External"/><Relationship Id="rId78" Type="http://schemas.openxmlformats.org/officeDocument/2006/relationships/hyperlink" Target="https://m.edsoo.ru/fbaa0b60" TargetMode="External"/><Relationship Id="rId81" Type="http://schemas.openxmlformats.org/officeDocument/2006/relationships/hyperlink" Target="https://m.edsoo.ru/fbaa13e4" TargetMode="External"/><Relationship Id="rId86" Type="http://schemas.openxmlformats.org/officeDocument/2006/relationships/hyperlink" Target="https://m.edsoo.ru/fbaa1e84" TargetMode="External"/><Relationship Id="rId9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7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8162</Words>
  <Characters>46527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щзщз</dc:creator>
  <cp:lastModifiedBy>ученик</cp:lastModifiedBy>
  <cp:revision>15</cp:revision>
  <dcterms:created xsi:type="dcterms:W3CDTF">2023-06-25T05:30:00Z</dcterms:created>
  <dcterms:modified xsi:type="dcterms:W3CDTF">2023-10-31T04:16:00Z</dcterms:modified>
</cp:coreProperties>
</file>