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241" w:rsidRDefault="00FC3241" w:rsidP="00FC3241">
      <w:pPr>
        <w:spacing w:after="0"/>
        <w:ind w:left="120"/>
        <w:rPr>
          <w:lang w:val="ru-RU"/>
        </w:rPr>
      </w:pPr>
      <w:bookmarkStart w:id="0" w:name="block-1797058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-662940</wp:posOffset>
            </wp:positionV>
            <wp:extent cx="7772400" cy="10325100"/>
            <wp:effectExtent l="19050" t="0" r="0" b="0"/>
            <wp:wrapThrough wrapText="bothSides">
              <wp:wrapPolygon edited="0">
                <wp:start x="-53" y="0"/>
                <wp:lineTo x="-53" y="21560"/>
                <wp:lineTo x="21600" y="21560"/>
                <wp:lineTo x="21600" y="0"/>
                <wp:lineTo x="-53" y="0"/>
              </wp:wrapPolygon>
            </wp:wrapThrough>
            <wp:docPr id="1" name="Рисунок 0" descr="история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10-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32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lock-1797056"/>
      <w:bookmarkEnd w:id="0"/>
    </w:p>
    <w:p w:rsidR="00286290" w:rsidRPr="00FC3241" w:rsidRDefault="00781EF9" w:rsidP="00FC3241">
      <w:pPr>
        <w:spacing w:after="0"/>
        <w:ind w:left="120"/>
        <w:rPr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а также с учетом ф</w:t>
      </w:r>
      <w:r w:rsidRPr="00507A12">
        <w:rPr>
          <w:rFonts w:ascii="Times New Roman" w:hAnsi="Times New Roman"/>
          <w:color w:val="333333"/>
          <w:sz w:val="24"/>
          <w:szCs w:val="24"/>
          <w:lang w:val="ru-RU"/>
        </w:rPr>
        <w:t xml:space="preserve">едеральной рабочей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программы воспитания.</w:t>
      </w:r>
    </w:p>
    <w:p w:rsidR="00286290" w:rsidRPr="00507A12" w:rsidRDefault="00781EF9">
      <w:pPr>
        <w:spacing w:after="0"/>
        <w:ind w:left="12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286290" w:rsidRPr="00507A12" w:rsidRDefault="00286290">
      <w:pPr>
        <w:spacing w:after="0"/>
        <w:ind w:left="120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Место предмета «История» в системе школьного образования определяется его познавательным и мировоззренческим значением,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286290" w:rsidRPr="00507A12" w:rsidRDefault="00781EF9">
      <w:pPr>
        <w:spacing w:after="0"/>
        <w:ind w:left="12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286290" w:rsidRPr="00507A12" w:rsidRDefault="00286290">
      <w:pPr>
        <w:spacing w:after="0"/>
        <w:ind w:left="120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Общей 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обучающихся</w:t>
      </w:r>
      <w:proofErr w:type="gramEnd"/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 в Российской Федерации»).</w:t>
      </w:r>
    </w:p>
    <w:p w:rsidR="00286290" w:rsidRPr="00507A12" w:rsidRDefault="00781EF9">
      <w:pPr>
        <w:spacing w:after="0"/>
        <w:ind w:left="12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286290" w:rsidRPr="00507A12" w:rsidRDefault="00286290">
      <w:pPr>
        <w:spacing w:after="0"/>
        <w:ind w:left="120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Программа составлена с учетом количества часов, отводимого на изучение предмета «История» учебным планом: на базовом уровне в 11 классах по 2 учебных часа в неделю при 34 учебных неделях.</w:t>
      </w:r>
    </w:p>
    <w:p w:rsidR="00286290" w:rsidRPr="00CB6322" w:rsidRDefault="00286290">
      <w:pPr>
        <w:rPr>
          <w:lang w:val="ru-RU"/>
        </w:rPr>
        <w:sectPr w:rsidR="00286290" w:rsidRPr="00CB6322">
          <w:pgSz w:w="11906" w:h="16383"/>
          <w:pgMar w:top="1134" w:right="850" w:bottom="1134" w:left="1701" w:header="720" w:footer="720" w:gutter="0"/>
          <w:cols w:space="720"/>
        </w:sectPr>
      </w:pPr>
    </w:p>
    <w:p w:rsidR="00286290" w:rsidRPr="00507A12" w:rsidRDefault="00781EF9">
      <w:pPr>
        <w:spacing w:after="0"/>
        <w:ind w:left="120"/>
        <w:rPr>
          <w:sz w:val="24"/>
          <w:szCs w:val="24"/>
          <w:lang w:val="ru-RU"/>
        </w:rPr>
      </w:pPr>
      <w:bookmarkStart w:id="2" w:name="block-1797057"/>
      <w:bookmarkEnd w:id="1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 «ИСТОРИЯ»</w:t>
      </w:r>
    </w:p>
    <w:p w:rsidR="00286290" w:rsidRPr="00507A12" w:rsidRDefault="00286290">
      <w:pPr>
        <w:spacing w:after="0"/>
        <w:ind w:left="120"/>
        <w:rPr>
          <w:sz w:val="24"/>
          <w:szCs w:val="24"/>
          <w:lang w:val="ru-RU"/>
        </w:rPr>
      </w:pPr>
    </w:p>
    <w:p w:rsidR="00286290" w:rsidRPr="00507A12" w:rsidRDefault="00781EF9" w:rsidP="00507A12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​11 КЛАСС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1945–2022 гг.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 во второй половине ХХ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Научно-технический прогресс. Переход от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индустриального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постиндустриальному, информационному обществу. Изменения на карте мира. Складывание биполярной системы. Крушение колониальной системы. Образование новых независимых государств во второй половине ХХ в. Процессы глобализации и развитие национальных государств.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Северной Америки и Европы во второй половине ХХ – начале </w:t>
      </w:r>
      <w:r w:rsidRPr="00507A12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Соединенные Штаты Америки.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Послевоенный экономический подъем. Развитие постиндустриального общества. Общество потребления. Демократы и республиканцы у власти: президенты США и </w:t>
      </w:r>
      <w:proofErr w:type="gramStart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повороты политического курса</w:t>
      </w:r>
      <w:proofErr w:type="gramEnd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– начале 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в. Развитие отношений с СССР, Российской Федерацией.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Страны Западной Европы.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«экономическое чудо». Установление 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республики во Франции. Лейбористы и консерваторы в Великобритании. Начало европейской интеграции (ЕЭС). «Бурные шестидесятые». «Скандинавская модель» социально-экономического развития. Падение диктатур в Греции, Португалии, Испании. Экономические кризисы 1970-х – начала 1980-х гг. </w:t>
      </w:r>
      <w:proofErr w:type="spellStart"/>
      <w:r w:rsidRPr="00507A12">
        <w:rPr>
          <w:rFonts w:ascii="Times New Roman" w:hAnsi="Times New Roman"/>
          <w:color w:val="000000"/>
          <w:spacing w:val="1"/>
          <w:sz w:val="24"/>
          <w:szCs w:val="24"/>
        </w:rPr>
        <w:t>Неоконсерватизм</w:t>
      </w:r>
      <w:proofErr w:type="spellEnd"/>
      <w:r w:rsidRPr="00507A12">
        <w:rPr>
          <w:rFonts w:ascii="Times New Roman" w:hAnsi="Times New Roman"/>
          <w:color w:val="000000"/>
          <w:spacing w:val="1"/>
          <w:sz w:val="24"/>
          <w:szCs w:val="24"/>
        </w:rPr>
        <w:t xml:space="preserve">. 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Европейский союз.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Страны Центральной и Восточной Европы во второй половине ХХ – начале </w:t>
      </w:r>
      <w:r w:rsidRPr="00507A12">
        <w:rPr>
          <w:rFonts w:ascii="Times New Roman" w:hAnsi="Times New Roman"/>
          <w:b/>
          <w:i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в.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Революции второй половины 1940-х гг. и установление коммунистических режимов. СЭВ и ОВД. Достижения и проблемы социалистического развития в 1950-е гг.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Выступления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в ГДР (1953),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Польше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Венгрии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(1956).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Югославская модель социализма. Пражская весна 1968 г. и ее подавление. Движение «Солидарность» в Польше. Перестройка в СССР и страны восточного блока. Революции 1989–1990 гг. в странах Центральной и Восточной Европы. Распад ОВД, СЭВ. Образование новых государств на постсоветском пространстве. Разделение Чехословакии. Распад Югославии и война на Балканах. Агрессия НАТО против Югославии. Развитие восточноевропейских государств в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 (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экономика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, политика, внешнеполитическая ориентация, участие в интеграционных процессах).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Страны Азии, Африки во второй половине ХХ – начале </w:t>
      </w:r>
      <w:r w:rsidRPr="00507A12">
        <w:rPr>
          <w:rFonts w:ascii="Times New Roman" w:hAnsi="Times New Roman"/>
          <w:b/>
          <w:i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 в.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проблемы и пути модернизации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Обретение независимости и выбор путей развития странами Азии и Африки.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pacing w:val="2"/>
          <w:sz w:val="24"/>
          <w:szCs w:val="24"/>
          <w:lang w:val="ru-RU"/>
        </w:rPr>
        <w:lastRenderedPageBreak/>
        <w:t xml:space="preserve">Страны Восточной, Юго-Восточной и Южной Азии. </w:t>
      </w:r>
      <w:r w:rsidRPr="00507A12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Освободительная борьба и провозглашение национальных госуда</w:t>
      </w:r>
      <w:proofErr w:type="gramStart"/>
      <w:r w:rsidRPr="00507A12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рств в р</w:t>
      </w:r>
      <w:proofErr w:type="gramEnd"/>
      <w:r w:rsidRPr="00507A12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егионе. Китай: провозглашение республики; социалистический эксперимент; Мао Цзэдун и маоизм; экономические реформы конца 1970-х –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государства.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Успехи модернизации. Япония после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торой мировой войны: от поражения к лидерству. Восстановление суверенитета страны. Японское «экономическое чудо». Новые индустриальные страны (Сингапур, Южная Корея).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i/>
          <w:color w:val="000000"/>
          <w:spacing w:val="2"/>
          <w:sz w:val="24"/>
          <w:szCs w:val="24"/>
          <w:lang w:val="ru-RU"/>
        </w:rPr>
        <w:t>Страны Ближнего Востока и Северной Африки</w:t>
      </w:r>
      <w:r w:rsidRPr="00507A12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. Турция: политическое развитие, достижения и проблемы модернизации. Иран: реформы 1960–1970-х гг.; исламская революция. Афганистан: смена политических режимов, роль внешних сил.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конце ХХ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 «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Арабская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весна» и смена политических режимов в начале 2010-х гг.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Гражданская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война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Сирии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>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</w:rPr>
      </w:pP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 xml:space="preserve">Страны Тропической и Южной Африки.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Этапы провозглашения независимости («год Африки», 1970–1980-е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</w:t>
      </w:r>
      <w:proofErr w:type="spellStart"/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Сепаратизм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Гражданские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войны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этнические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конфликты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Африке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во второй половине ХХ – начале </w:t>
      </w:r>
      <w:r w:rsidRPr="00507A12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Национал-реформизм. Революция на Кубе. Диктатуры и демократизация в странах Латинской Америки. Революции конца 1960-х – 1970-х гг. (Перу, Чили, Никарагуа). «Левый поворот» в конце ХХ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во второй половине ХХ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этапы развития международных отношений во второй половине 1940-х – 2020-х гг. Международные кризисы и региональные конфликты в годы холодной войны (Берлинские кризисы, Корейская война, войны в Индокитае, Суэцкий кризис,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Карибский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(Кубинский) кризис). Создание Движения неприсоединения. Гонка вооружений. Война во Вьетнаме.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Разрядка международной напряженности в конце 1960-х – первой половине 1970-х гг.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Договор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о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запрещении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ядерных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испытаний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трех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</w:rPr>
        <w:t>средах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Договор о нераспространении ядерного оружия (1968). Пражская весна 1968 г. и ввод войск государств – участников ОВД в Чехословакию. Урегулирование германского вопроса (договоры Ф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РГ с СССР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Польшей, четырехстороннее соглашение по Западному Берлину). Договоры об ограничении стратегических вооружений (ОСВ). Совещание по безопасности и сотрудничеству в Европе (Хельсинки, 1975 г.).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Ввод советских войск в Афганистан (1979). Возвращение к политике холодной войны. Наращивание стратегических вооружений. Американский проект СОИ. Провозглашение советской концепции нового политического мышления в 1980-х гг. Революции 1989–1991 гг. в странах Центральной и Восточной Европы, их внешнеполитические последствия. Распад СССР и восточного блока. Российская Федерация – правопреемник СССР на международной арене. Образование СНГ.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конце ХХ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. От биполярного к многополюсному миру. Региональная и межрегиональная интеграция. Россия в современном мире: восстановление лидирующих позиций, отстаивание национальных интересов. Усиление позиций Китая на международной арене. Военные конфликты. Международный терроризм. Мировое сообщество и роль России в противостоянии угрозам и вызовам в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науки и культуры во второй половине ХХ – начале </w:t>
      </w:r>
      <w:r w:rsidRPr="00507A12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 во второй половине ХХ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(ядерная физика, химия, биология, медицина).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Научно-техническая революция. Использование ядерной энергии в мирных целях. Достижения в области космонавтики (СССР, США). Развитие электротехники и робототехники. Информационная революция. Интернет.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Течения и стили в художественной культуре второй половины ХХ – начала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Молодежная культура.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Современный мир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1945–2022 гг. 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СССР В 1945–1991 гг.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1945–1953 гг.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1946–1947 гг. Денежная реформа и отмена карточной системы (1947).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Сталин и его окружение. Ужесточение административно-командной системы. Соперничество в верхних эшелонах власти. Усиление идеологического контроля.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Послевоенные репрессии. «Ленинградское дело». Борьба с космополитизмом. «Дело врачей».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Сохранение трудового законодательства военного времени на период восстановления разрушенного хозяйства. Союзный центр и национальные регионы: проблемы взаимоотношений.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СССР в середине 1950-х – первой половине 1960-х гг.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Смена политического курса. Смерть Сталина и настроения в обществе. Борьба за власть в советском руководстве. Переход политического лидерства к Н. С. Хрущеву. Первые признаки наступления оттепели в политике, экономике, культурной сфере.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партии и разоблачение культа личности Сталина. Реакция на доклад Хрущева в стране и мире.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Приоткрытие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железного занавеса. Всемирный фестиваль молодежи и студентов 1957 г. Популярные формы досуга. Неофициальная культура. Хрущев и интеллигенция. Антирелигиозные кампании. Гонения на Церковь. Диссиденты. Самиздат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тамиздат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Социально-экономическое развитие СССР. «Догнать и перегнать Америку». Попытки решения продовольственной проблемы. Освоение целинных земель.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 А. Гагарина и первой в мире женщины-космонавта В. В. Терешковой. Влияние НТР на перемены в повседневной жизни людей.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научного и инженерного труда.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ХХ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II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 товаров народного потребления.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Берлинский кризис 1961 г.,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Карибский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кризис 1962 г.). СССР и мировая социалистическая система. Распад колониальных систем и борьба за влияние в странах третьего мира.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Конец оттепели. Нарастание негативных тенденций в обществе. Кризис доверия власти.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Новочеркасские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события. Смещение Н. С. Хрущева.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Советское государство и общество в середине 1960-х – начале 1980-х гг.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Приход к власти Л. И. Брежнева: его окружение и смена политического курса.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Десталинизация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ресталинизация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. Экономические реформы 1960-х гг. Новые ориентиры аграрной политики.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Косыгинская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реформа. Конституция СССР 1977 г. Концепция «развитого социализма».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топливно-энергетического комплекса (ТЭК).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советском обществе. Дефицит и очереди.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Развитие физкультуры и спорта в СССР. </w:t>
      </w:r>
      <w:r w:rsidRPr="00507A12">
        <w:rPr>
          <w:rFonts w:ascii="Times New Roman" w:hAnsi="Times New Roman"/>
          <w:color w:val="000000"/>
          <w:spacing w:val="-2"/>
          <w:sz w:val="24"/>
          <w:szCs w:val="24"/>
        </w:rPr>
        <w:t>XXII</w:t>
      </w:r>
      <w:r w:rsidRPr="00507A12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др.). Диссидентский вызов. Борьба с инакомыслием. Судебные процессы. Цензура и самиздат.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Новые вызовы внешнего мира. Между разрядкой и конфронтацией. Возрастание международной напряженности. Холодная война и мировые конфликты. Пражская весна и снижение международного авторитета СССР. Достижение военно-стратегического паритета с США. Политика разрядки. 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Л. И. Брежнев в оценках современников и историков.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Политика перестройки. Распад СССР (1985–1991)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 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десталинизации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 История страны как фактор политической жизни. Отношение к войне в Афганистане. Неформальные политические объединения.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Новое мышление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Демократизация советской политической системы.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XIX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конференция КПСС и ее решения.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Альтернативные выборы народных депутатов. Съезды народных депутатов – высший орган государственной власти.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СССР и его значение.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Демократы первой волны, их лидеры и программы.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национальных движений,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Последний этап перестройки: 1990–1991 гг. Отмена 6-й статьи Конституции СССР о руководящей роли КПСС. Становление многопартийности. Кризи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 в КПСС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создание Коммунистической партии РСФСР.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народных депутатов РСФСР и его решения.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Противостояние союзной и российской власти. Введение поста Президента и избрание М. С. Горбачева Президентом СССР. Избрание Б. Н. Ельцина Президентом РСФСР. Углубление политического кризиса.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Усиление центробежных тенденций и угрозы распада СССР. Декларация о государственном суверенитете РСФСР. Дискуссии о путях обновления Союза ССР.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Ново-Огаревский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процесс и попытки подписания нового Союзного договора. «Парад суверенитетов».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общественных настроений. Забастовочное движение. Новый этап в государственно-конфессиональных отношениях.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Алма-Атинские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соглашения, создание Содружества Независимых Государств (СНГ).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Реакция мирового сообщества на распад СССР. Россия как преемник СССР на международной арене.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1945–1991 гг. 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В 1992–2022 гг.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Становление новой России (1992–1999)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Б. Н. Ельцин и его окружение. Общественная поддержка курса реформ. Правительство реформаторов во главе с Е. Т. Гайдаром. Начало радикальных экономических преобразований. Либерализация цен. «Шоковая терапия».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Ваучерная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приватизация. Гиперинфляция, рост цен и 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Нарастание политико-конституционного кризиса в условиях ухудшения экономической ситуации. Указ Б. Н. Ельцина № 1400 и его оценка Конституционным судом. Возможность мирного выхода из политического кризиса. Трагические события осени 1993 г. в Москве. Всенародное голосование (плебисцит) по проекту Конституции России 1993 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Корректировка курса реформ и попытки стабилизации экономики. Роль иностранных займов. Тенденции </w:t>
      </w:r>
      <w:proofErr w:type="spellStart"/>
      <w:r w:rsidRPr="00507A12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деиндустриализации</w:t>
      </w:r>
      <w:proofErr w:type="spellEnd"/>
      <w:r w:rsidRPr="00507A12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 xml:space="preserve">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 пирамиды. Дефолт 1998 г. и его последствия.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россиян в условиях реформ. Свобода СМИ. Свобода 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ориентиров. Безработица и детская беспризорность. Проблемы русскоязычного населения в бывших республиках СССР.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Новые приоритеты внешней политики. Россия –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группировок в Дагестан. Добровольная отставка Б. Н. Ельцина.</w:t>
      </w: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в ХХ</w:t>
      </w:r>
      <w:proofErr w:type="gramStart"/>
      <w:r w:rsidRPr="00507A12">
        <w:rPr>
          <w:rFonts w:ascii="Times New Roman" w:hAnsi="Times New Roman"/>
          <w:b/>
          <w:color w:val="000000"/>
          <w:sz w:val="24"/>
          <w:szCs w:val="24"/>
        </w:rPr>
        <w:t>I</w:t>
      </w:r>
      <w:proofErr w:type="gramEnd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вызовы времени и задачи модернизации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Политические и экономические приоритеты. Вступление в должность Президента В. 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Экономический подъем 1999–2007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Президент Д. А. Медведев, премьер-министр В. В. Путин. Основные направления внешней и внутренней политики. Проблема стабильности и преемственности власти.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Избрание В. В. Путина Президентом РФ в 2012 г. и переизбрание на новый срок в 2018 г. Вхождение Крыма в состав России и реализация инфраструктурных проектов в Крыму (строительство Крымского моста, трассы «Таврида» и др.). Начало конституционной реформы (2020).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Новый облик российского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депопуляции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</w:rPr>
        <w:t>XXII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Олимпийские и </w:t>
      </w:r>
      <w:r w:rsidRPr="00507A12">
        <w:rPr>
          <w:rFonts w:ascii="Times New Roman" w:hAnsi="Times New Roman"/>
          <w:color w:val="000000"/>
          <w:sz w:val="24"/>
          <w:szCs w:val="24"/>
        </w:rPr>
        <w:t>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Паралимпийские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зимние игры в Сочи (2014), успехи российских спортсменов, допинговые скандалы и их последствия для российского спорта.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Чемпионат мира по футболу и открытие нового образа России миру.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компьютеризация, Интернет. Массовая автомобилизация. Военно-патриотические движения. Марш «Бессмертный полк». Празднование 75-летия Победы в Великой Отечественной войне (2020).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в конце </w:t>
      </w:r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Утверждение новой Концепции внешней политики РФ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Центробежные и партнерские тенденции в СНГ. Союзное государство России и Беларуси. Россия в СНГ и в Евразийском экономическом сообществе (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ЕврАзЭС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). Миротворческие миссии России. Приднестровье. Россия в условиях нападения Грузии на Южную Осетию в 2008 г. (операция по принуждению Грузии к миру). Отношения с США и Евросоюзом. Вступление в Совет Европы. Сотрудничество России со странами ШОС (Шанхайской организации сотрудничества) и БРИКС. Деятельность «Большой двадцатки».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Дальневосточное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другие направления политики России. Сланцевая революция в США и борьба за передел мирового нефтегазового рынка.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Государственный переворот на Украине 2014 г. и позиция России. Воссоединение Крыма и Севастополя с Россией и его международные последствия. Минские соглашения по Донбассу и гуманитарная поддержка Донецкой Народной Республики (ДНР) и Луганской Народной Республики (ЛНР). Специальная военная операция (2022). Введение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США и их союзниками политических и экономических санкций против России и их последствия.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борьбе с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пандемией, оказание помощи зарубежным странам. Мир и процессы глобализации в новых условиях. Международный нефтяной кризис 2020 г. и его последствия. Россия в современном мире.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Религия, наука и культура России в конце </w:t>
      </w:r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недостаточная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востребованность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 их научной деятельности. Религиозные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конфессии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повышение их роли в жизни страны. 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 культура.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1992–2022 гг.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обобщение</w:t>
      </w:r>
    </w:p>
    <w:p w:rsidR="00286290" w:rsidRPr="00CB6322" w:rsidRDefault="00286290">
      <w:pPr>
        <w:rPr>
          <w:lang w:val="ru-RU"/>
        </w:rPr>
        <w:sectPr w:rsidR="00286290" w:rsidRPr="00CB6322">
          <w:pgSz w:w="11906" w:h="16383"/>
          <w:pgMar w:top="1134" w:right="850" w:bottom="1134" w:left="1701" w:header="720" w:footer="720" w:gutter="0"/>
          <w:cols w:space="720"/>
        </w:sectPr>
      </w:pP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3" w:name="block-1797059"/>
      <w:bookmarkEnd w:id="2"/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УЧЕБНОГО ПРЕДМЕТА «ИСТОРИЯ» НА УРОВНЕ СРЕДНЕГО ОБЩЕГО ОБРАЗОВАНИЯ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положениях ФГОС СОО содержатся требования к личностным,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предметным результатам освоения школьниками учебных программ по общеобразовательным предметам.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данными требованиями к важнейшим </w:t>
      </w:r>
      <w:r w:rsidRPr="00507A12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личностным результатам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старшей общеобразовательной школе на базовом уровне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относятся следующие убеждения и качества: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гражданского воспитания: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сложившихся в российской истории традиций гражданского служения Отечеству;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 осознание исторического значения конституционного развития России, своих конституционных прав и обязанностей, уважение закона и правопорядка; принятие традиционных национальных, общечеловеческих гуманистических и демократических ценностей; 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школе и детско-юношеских организациях; умение взаимодействовать с социальными институтами в соответствии с их функциями и назначением; готовность к гуманитарной и волонтерской деятельности;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патриотического воспитания: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идейная убежденность, готовность к служению и защите Отечества, ответственность за его судьбу;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духовно-нравственного воспитания: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личностное осмысление и принятие сущности и значения исторически сложившихся и развивавшихся духовно-нравственных ценностей российского народа;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нормы современного российского общества; понимание значения личного вклада в построение устойчивого будущего;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 </w:t>
      </w:r>
      <w:proofErr w:type="gramEnd"/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эстетического воспитания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: представление об исторически сложившемся культурном многообразии своей страны и мира; способность воспринимать различные виды искусства, традиции и творчество своего и других народов, ощущать эмоциональное воздействие искусства; осознание значимости для личности и общества наследия отечественного и мирового искусства, этнических культурных традиций и народного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творчества;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современной культуре, включая эстетику быта, научного и технического творчества, спорта, труда, общественных отношений;</w:t>
      </w:r>
      <w:proofErr w:type="gramEnd"/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физического воспитания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: осознание ценности жизни и необходимости ее сохранения (в том числе на основе примеров из истории); представление об идеалах гармоничного физического и духовного развития человека в исторических обществах и в современную эпоху; ответственное отношение к своему здоровью и установка на здоровый образ жизни;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трудового воспитания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понимание на основе знания истории значения трудовой деятельности как источника развития человека и общества; уважение к труду и результатам трудовой деятельности человека; 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будущей профессии и реализовывать собственные жизненные планы;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мотивация и способность к образованию и самообразованию на протяжении всей жизни;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экологического воспитания: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средой, его позитивных и негативных проявлений;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активное неприятие действий, приносящих вред окружающей природной и социальной среде;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понимании ценности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научного познания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осознанию своего места в поликультурном мире; 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 людьми и познания мира;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Изучение истории способствует также развитию эмоционального интеллекта школьников, в том числе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  <w:proofErr w:type="gramEnd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  <w:proofErr w:type="spellStart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эмпатии</w:t>
      </w:r>
      <w:proofErr w:type="spellEnd"/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507A12" w:rsidRDefault="00507A12">
      <w:pPr>
        <w:spacing w:after="0"/>
        <w:ind w:firstLine="600"/>
        <w:rPr>
          <w:rFonts w:ascii="Times New Roman" w:hAnsi="Times New Roman"/>
          <w:color w:val="000000"/>
          <w:spacing w:val="1"/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</w:t>
      </w: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spellStart"/>
      <w:r w:rsidRPr="00507A12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>Метапредметные</w:t>
      </w:r>
      <w:proofErr w:type="spellEnd"/>
      <w:r w:rsidRPr="00507A12">
        <w:rPr>
          <w:rFonts w:ascii="Times New Roman" w:hAnsi="Times New Roman"/>
          <w:b/>
          <w:i/>
          <w:color w:val="000000"/>
          <w:spacing w:val="1"/>
          <w:sz w:val="24"/>
          <w:szCs w:val="24"/>
          <w:lang w:val="ru-RU"/>
        </w:rPr>
        <w:t xml:space="preserve"> результаты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 xml:space="preserve"> изучения истории в старшей общеобразовательной школе на базовом уровне выражаются в следующих качествах и действиях.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pacing w:val="1"/>
          <w:sz w:val="24"/>
          <w:szCs w:val="24"/>
          <w:lang w:val="ru-RU"/>
        </w:rPr>
        <w:t>В сфере универсальных учебных познавательных действий</w:t>
      </w:r>
      <w:r w:rsidRPr="00507A12">
        <w:rPr>
          <w:rFonts w:ascii="Times New Roman" w:hAnsi="Times New Roman"/>
          <w:color w:val="000000"/>
          <w:spacing w:val="1"/>
          <w:sz w:val="24"/>
          <w:szCs w:val="24"/>
          <w:lang w:val="ru-RU"/>
        </w:rPr>
        <w:t>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базовыми логическими действиями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формулировать проблему, вопрос, требующий решения; устанавливать существенный признак или основания для сравнения, классификации и обобщения; определять цели деятельности, задавать параметры и критерии их достижения; выявлять закономерные черты и противоречия в рассматриваемых явлениях; разрабатывать план решения проблемы с учетом анализа имеющихся ресурсов; вносить коррективы в деятельность, оценивать соответствие результатов целям;</w:t>
      </w:r>
      <w:proofErr w:type="gramEnd"/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базовыми исследовательскими действиями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определять познавательную задачу; намечать путь ее решения и осуществлять подбор исторического материала, объекта; владеть навыками учебно-исследовательской и проектной деятельности; осуществлять анализ объекта в соответствии с принципом историзма, основными процедурами исторического познания; систематизировать и обобщать исторические факты (в том числе в форме таблиц, схем); выявлять характерные признаки исторических явлений;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 прошлого и настоящего; сравнивать события, ситуации, определяя основания для сравнения, выявляя общие черты и различия; формулировать и обосновывать выводы; соотносить полученный результат с имеющимся историческим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объяснять сферу применения и значение проведенного учебного исследования в современном общественном контексте;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: осуществлять анализ учебной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исторической информации (учебники, исторические источники, научно-популярная литература, интернет-ресурсы и др.) – извлекать, сопоставлять, систематизировать и интерпретировать информацию; 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рассматривать комплексы источников, выявляя совпадения и различия их свидетельств;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создавать тексты в различных форматах с учетом назначения информации и целевой аудитории, выбирая оптимальную форму представления и визуализации.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 сфере универсальных коммуникативных действий: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общение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представлять особенности взаимодействия людей в исторических обществах и современном мире; участвовать в обсуждении событий и личностей прошлого и современности, выявляя сходство и различие высказываемых оценок; излагать и аргументировать свою точку зрения в устном высказывании, письменном тексте; владеть способами общения и конструктивного взаимодействия, в том числе межкультурного, в школе и социальном окружении;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вести диалог, уметь смягчать конфликтные ситуации;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осуществление совместной деятельности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: осознавать на основе исторических примеров значение совместной деятельности людей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на региональном материале; определять свое участие в общей работе и координировать свои действия с другими членами команды; проявлять творчество и инициативу в индивидуальной и командной работе;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оценивать полученные результаты и свой вклад в общую работу.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 сфере универсальных регулятивных действий: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приемами самоорганизации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своей учебной и общественной работы –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др.; 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владение приемами самоконтроля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принятие себя и других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– осознавать свои достижения и слабые стороны в учении, школьном и внешкольном общении, сотрудничестве со сверстниками и людьми старших поколений;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286290" w:rsidRPr="00507A12" w:rsidRDefault="00781EF9">
      <w:pPr>
        <w:spacing w:after="0"/>
        <w:ind w:left="12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86290" w:rsidRPr="00507A12" w:rsidRDefault="00286290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предмета «История» в старшей школе отражены во ФГОС СОО. Условием достижения каждого из предметных результатов является усвоение обучающимися знаний и формирование умений, которые составляют структуру предметного результата. Ниже представлены предметные результаты (базовый уровень), указанные во ФГОС СОО (выделены курсивом), и их структура, отражающая логику их достижения при изучении школьниками истории России и всемирной истории ХХ – начала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</w:t>
      </w:r>
      <w:r w:rsid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11 класс</w:t>
      </w:r>
      <w:r w:rsidR="00507A12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 этом необходимо учитывать, что достижение предметных результатов предполагает не только обращение к истории России и всемирной истории ХХ – начала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Без знания достижений народов России,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нашей страны </w:t>
      </w:r>
      <w:r w:rsidRPr="00507A12">
        <w:rPr>
          <w:rFonts w:ascii="Times New Roman" w:hAnsi="Times New Roman"/>
          <w:color w:val="000000"/>
          <w:sz w:val="24"/>
          <w:szCs w:val="24"/>
        </w:rPr>
        <w:t>XX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507A12">
        <w:rPr>
          <w:rFonts w:ascii="Times New Roman" w:hAnsi="Times New Roman"/>
          <w:color w:val="000000"/>
          <w:sz w:val="24"/>
          <w:szCs w:val="24"/>
        </w:rPr>
        <w:t>XXI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осознание истоков наших достижений и потерь в этот исторический период. При планировании уроков следует предусмотреть повторение изученных ранее исторических событий, явлений, процессов, деятельности исторических личностей нашей страны, связанных с актуальным историческим материалом урока.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Требования к предметным результатам освоения базового курса истории должны отражать:</w:t>
      </w:r>
    </w:p>
    <w:p w:rsidR="00507A12" w:rsidRDefault="00507A1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07A12" w:rsidRDefault="00507A12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286290" w:rsidRPr="00CB6322" w:rsidRDefault="00781EF9">
      <w:pPr>
        <w:spacing w:after="0"/>
        <w:ind w:left="120"/>
        <w:jc w:val="both"/>
        <w:rPr>
          <w:lang w:val="ru-RU"/>
        </w:rPr>
      </w:pPr>
      <w:r w:rsidRPr="00CB6322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286290" w:rsidRPr="00CB6322" w:rsidRDefault="00286290">
      <w:pPr>
        <w:spacing w:after="0"/>
        <w:ind w:left="120"/>
        <w:jc w:val="both"/>
        <w:rPr>
          <w:lang w:val="ru-RU"/>
        </w:rPr>
      </w:pP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1) Понимание значимости России в мировых политических и социально-экономических процессах 1945–2022 гг.,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1945–2022 гг.; особенности развития культуры народов СССР (России).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1945–2022 гг.,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умением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события истории России 1945–2022 гг., объяснять их особую значимость для истории нашей страны;</w:t>
      </w:r>
    </w:p>
    <w:p w:rsidR="00286290" w:rsidRPr="00507A12" w:rsidRDefault="00781EF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1945–2022 гг., их значение для истории России и человечества в целом;</w:t>
      </w:r>
    </w:p>
    <w:p w:rsidR="00286290" w:rsidRPr="00507A12" w:rsidRDefault="00781EF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всемирной истории 1945–2022 гг., выявлять попытки фальсификации истории;</w:t>
      </w:r>
    </w:p>
    <w:p w:rsidR="00286290" w:rsidRPr="00507A12" w:rsidRDefault="00781EF9">
      <w:pPr>
        <w:numPr>
          <w:ilvl w:val="0"/>
          <w:numId w:val="1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используя знания по истории России,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противостоять попыткам фальсификации исторических фактов, связанных с важнейшими событиями, явлениями, процессами истории России 1945–2022 гг.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2) Знание имен исторических личностей, внесших значительный вклад в социально-экономическое, политическое и культурное развитие России в 1945–2022 гг.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школьники должны осознать величие личности человека, влияние его деятельности на ход истории.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называть имена наиболее выдающихся деятелей истории России 1945–2022 гг., события, процессы, в которых они участвовали;</w:t>
      </w:r>
    </w:p>
    <w:p w:rsidR="00286290" w:rsidRPr="00507A12" w:rsidRDefault="00781EF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деятельность исторических личностей в рамках событий, процессов истории России 1945–2022 гг., оценивать значение их деятельности для истории нашей станы и человечества в целом;</w:t>
      </w:r>
    </w:p>
    <w:p w:rsidR="00286290" w:rsidRPr="00507A12" w:rsidRDefault="00781EF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значение и последствия событий 1945–2022 гг., в которых участвовали выдающиеся исторические личности, для истории России;</w:t>
      </w:r>
    </w:p>
    <w:p w:rsidR="00286290" w:rsidRPr="00507A12" w:rsidRDefault="00781EF9">
      <w:pPr>
        <w:numPr>
          <w:ilvl w:val="0"/>
          <w:numId w:val="13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всемирной истории 1945–2022 гг.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типов.</w:t>
      </w:r>
      <w:proofErr w:type="gramEnd"/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изученных/изучаемых исторических понятий и терминов из истории России, и всемирной истории 1945–2022 гг., привлекая учебные тексты и/или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 России и всемирной истории 1945–2022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др.;</w:t>
      </w:r>
      <w:proofErr w:type="gramEnd"/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1945–2022 гг., анализируя изменения, происшедшие в течение рассматриваемого периода;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1945–2022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самостоятельного изучения исторической информации из истории России и всемирной истории 1945–2022 гг. в форме сложного плана, конспекта, реферата;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и объяснять с опорой на фактический материал свое отношение к наиболее значительным событиям, достижениям и личностям истории России и зарубежных стран 1945–2022 гг.;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286290" w:rsidRPr="00507A12" w:rsidRDefault="00781EF9">
      <w:pPr>
        <w:numPr>
          <w:ilvl w:val="0"/>
          <w:numId w:val="14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аргументы для подтверждения/опровержения собственной или предложенной точки зрения по дискуссионной проблеме из истории России и всемирной истории 1945–2022 гг.; сравнивать предложенную аргументацию, выбирать наиболее аргументированную позицию.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4) Умение выявлять существенные черты исторических событий, явлений, процессов 1945–2022 гг.;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называть характерные, существенные признаки событий, процессов, явлений истории России и всеобщей истории 1945–2022 гг.;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в исторической информации из курсов истории России и зарубежных стран 1945–2022 гг. события, явления, процессы; факты и мнения, описания и объяснения, гипотезы и теории;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обобщать историческую информацию по истории России и зарубежных стран 1945–2022 гг.;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1945–2022 гг.;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сравнивать исторические события, явления, процессы, взгляды исторических деятелей истории России и зарубежных стран 1945–2022 гг. по самостоятельно определенным критериям; на основе сравнения самостоятельно делать выводы;</w:t>
      </w:r>
    </w:p>
    <w:p w:rsidR="00286290" w:rsidRPr="00507A12" w:rsidRDefault="00781EF9">
      <w:pPr>
        <w:numPr>
          <w:ilvl w:val="0"/>
          <w:numId w:val="15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изучения исторического материала устанавливать исторические аналогии.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5) Умение устанавливать причинно-следственные, пространственные, </w:t>
      </w:r>
      <w:proofErr w:type="spellStart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временны́е</w:t>
      </w:r>
      <w:proofErr w:type="spellEnd"/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связи исторических событий, явлений, процессов; характеризовать их итоги; соотносить события истории родного края и истории России в 1945–2022 гг.; определять современников исторических событий истории России и человечества в целом в 1945–2022 гг.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основе изученного материала по истории России и зарубежных стран 1945–2022 гг. определять (различать) 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причинно-следственные, пространственные,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временны́е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между историческими событиями, явлениями, процессами на основе анализа исторической ситуации/информации из истории России и зарубежных стран 1945–2022 гг.;</w:t>
      </w:r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1945–2022 гг.;</w:t>
      </w:r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соотносить события истории родного края, истории России и зарубежных стран 1945–2022 гг.;</w:t>
      </w:r>
    </w:p>
    <w:p w:rsidR="00286290" w:rsidRPr="00507A12" w:rsidRDefault="00781EF9">
      <w:pPr>
        <w:numPr>
          <w:ilvl w:val="0"/>
          <w:numId w:val="16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современников исторических событий, явлений, процессов истории России и человечества в целом 1945–2022 гг.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1945–2022 гг., оценивать их полноту и достоверность, соотносить с историческим периодом; выявлять общее и </w:t>
      </w: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различия; привлекать контекстную информацию при работе с историческими источниками.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письменных исторических источников по истории России и всемирной истории 1945–2022 гг.;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авторство письменного исторического источника по истории России и зарубежных стран 1945–2022 гг., время и место его создания, события, явления, процессы, о которых идет речь и др., соотносить информацию письменного источника с историческим контекстом;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1945–2022 гг.;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письменный исторический источник по истории России и зарубежных стран 1945–2022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соотносить содержание исторического источника по истории России и зарубежных стран 1945–2022 гг. с учебным текстом, другими источниками исторической информации (в том числе исторической картой/схемой);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 из двух или более письменных исторических источников по истории России и зарубежных стран 1945–2022 гг., делать выводы;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т. д.; соотносить вещественный исторический источник с периодом, к которому он относится и др.); используя контекстную информацию, описывать вещественный исторический источник;</w:t>
      </w:r>
    </w:p>
    <w:p w:rsidR="00286290" w:rsidRPr="00507A12" w:rsidRDefault="00781EF9">
      <w:pPr>
        <w:numPr>
          <w:ilvl w:val="0"/>
          <w:numId w:val="17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проводить атрибуцию визуальных и аудиовизуальных исторических источников по истории России и зарубежных стран 1945–2022 гг. (определять авторство, время создания,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стран 1945–2022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286290" w:rsidRPr="00507A12" w:rsidRDefault="00781EF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самостоятельно осуществлять поиск достоверных исторических источников, необходимых для изучения событий (явлений, процессов) истории России и зарубежных стран 1945–2022 гг.;</w:t>
      </w:r>
    </w:p>
    <w:p w:rsidR="00286290" w:rsidRPr="00507A12" w:rsidRDefault="00781EF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286290" w:rsidRPr="00507A12" w:rsidRDefault="00781EF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1945–2022 гг.;</w:t>
      </w:r>
    </w:p>
    <w:p w:rsidR="00286290" w:rsidRPr="00507A12" w:rsidRDefault="00781EF9">
      <w:pPr>
        <w:numPr>
          <w:ilvl w:val="0"/>
          <w:numId w:val="18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истории, оценивать полноту и достоверность информации с точки зрения ее соответствия исторической действительности.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1945–2022 гг.;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– на региональном материале (с использованием ресурсов библиотек, музеев и т. д.).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1945–2022 гг.;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1945–2022 гг. и составлять на его основе план, таблицу, схему;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узнавать, показывать и называть на карте/схеме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др.), изучаемые события, явления, процессы истории России и зарубежных стран 1945–2022 гг.;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1945–2022 гг.; оформлять результаты анализа исторической карты/схемы в виде таблицы, схемы; делать выводы;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основании информации, представленной на карте/схеме по истории России и зарубежных стран 1945–2022 гг., проводить сравнение исторических объектов (размеры территорий стран, расстояния и т. п.), социально-экономических и геополитических условий существования государств, народов, делать выводы;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сопоставлять информацию, представленную на исторической карте/схеме по истории России и зарубежных стран 1945–2022 гг., с информацией из аутентичных исторических источников и источников исторической информации;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события, явления, процессы, которым посвящены визуальные источники исторической информации;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1945–2022 гг. проводить сравнение исторических событий, явлений, процессов истории России и зарубежных стран 1945–2022 гг.;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сопоставлять визуальные источники исторической информации по истории России и зарубежных стран 1945–2022 гг. с информацией из других исторических источников, делать выводы;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историческую информацию в виде таблиц, графиков, схем, диаграмм;</w:t>
      </w:r>
    </w:p>
    <w:p w:rsidR="00286290" w:rsidRPr="00507A12" w:rsidRDefault="00781EF9">
      <w:pPr>
        <w:numPr>
          <w:ilvl w:val="0"/>
          <w:numId w:val="19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1945–2022 гг., в том числе на региональном материале, с использованием ресурсов библиотек, музеев и т. д.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страны как многонационального государства, важности уважения и взаимопонимания между всеми народами России.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286290" w:rsidRPr="00507A12" w:rsidRDefault="00781EF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286290" w:rsidRPr="00507A12" w:rsidRDefault="00781EF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286290" w:rsidRPr="00507A12" w:rsidRDefault="00781EF9">
      <w:pPr>
        <w:numPr>
          <w:ilvl w:val="0"/>
          <w:numId w:val="20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общении, посвященном проблемам, связанным с историей России и зарубежных стран 1945–2022 гг.,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10) 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подвига советского народа в годы Великой Отечественной войны, значение достижений народов нашей страны в других важнейших 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событиях, процессах истории России и зарубежных стран 1945–2022 гг., осознавать и понимать ценность сопричастности своей семьи к событиям, явлениям, процессам истории России;</w:t>
      </w:r>
    </w:p>
    <w:p w:rsidR="00286290" w:rsidRPr="00507A12" w:rsidRDefault="00781EF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1945–2022 гг.;</w:t>
      </w:r>
    </w:p>
    <w:p w:rsidR="00286290" w:rsidRPr="00507A12" w:rsidRDefault="00781EF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используя знания по истории России и зарубежных стран 1945–2022 гг., выявлять в исторической информации попытки фальсификации истории, приводить аргументы в защиту исторической правды;</w:t>
      </w:r>
    </w:p>
    <w:p w:rsidR="00286290" w:rsidRPr="00507A12" w:rsidRDefault="00781EF9">
      <w:pPr>
        <w:numPr>
          <w:ilvl w:val="0"/>
          <w:numId w:val="21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активно участвовать в дискуссиях, не допуская умаления подвига народа при защите Отечества.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i/>
          <w:color w:val="000000"/>
          <w:sz w:val="24"/>
          <w:szCs w:val="24"/>
          <w:lang w:val="ru-RU"/>
        </w:rPr>
        <w:t>11) Знание ключевых событий, основных дат и этапов истории России и мира в 1945–2022 гг.; выдающихся деятелей отечественной и всемирной истории; важнейших достижений культуры, ценностных ориентиров.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 том числе по учебному курсу «История России»: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СССР в 1945–1991 гг. Экономические развитие и реформы. Политическая система «развитого социализма». Развитие науки, образования, культуры. Холодная война и внешняя политика. СССР и мировая социалистическая система. Причины распада Советского Союза.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Российская Федерация в 1992–2022 гг. Становление новой России. Возрождение Российской Федерации как великой державы в ХХ</w:t>
      </w:r>
      <w:r w:rsidRPr="00507A12">
        <w:rPr>
          <w:rFonts w:ascii="Times New Roman" w:hAnsi="Times New Roman"/>
          <w:color w:val="000000"/>
          <w:sz w:val="24"/>
          <w:szCs w:val="24"/>
        </w:rPr>
        <w:t>I</w:t>
      </w: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proofErr w:type="gramEnd"/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По учебному курсу «Всеобщая история»: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Послевоенные перемены в мире. Холодная война. Мировая система социализма. Экономические и политические изменения в странах Запада. Распад колониальных империй. Развитие стран Азии, Африки и Латинской Америки. Научно-техническая революция. Постиндустриальное и информационное общество. Современный мир: глобализация и </w:t>
      </w:r>
      <w:proofErr w:type="spellStart"/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деглобализация</w:t>
      </w:r>
      <w:proofErr w:type="spellEnd"/>
      <w:r w:rsidRPr="00507A12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>. Геополитический кризис 2022 г. и его влияние на мировую систему.</w:t>
      </w:r>
    </w:p>
    <w:p w:rsidR="00286290" w:rsidRPr="00507A12" w:rsidRDefault="00781EF9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Структура предметного результата включает следующий перечень знаний и умений:</w:t>
      </w:r>
    </w:p>
    <w:p w:rsidR="00286290" w:rsidRPr="00507A12" w:rsidRDefault="00781EF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указывать хронологические рамки основных периодов отечественной и всеобщей истории 1945–2022 гг.;</w:t>
      </w:r>
    </w:p>
    <w:p w:rsidR="00286290" w:rsidRPr="00507A12" w:rsidRDefault="00781EF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называть даты важнейших событий и процессов отечественной и всеобщей истории 1945–2022 гг.;</w:t>
      </w:r>
    </w:p>
    <w:p w:rsidR="00286290" w:rsidRPr="00507A12" w:rsidRDefault="00781EF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выявлять синхронность исторических процессов отечественной и всеобщей истории 1945–2022 гг., делать выводы о тенденциях развития своей страны и других стран в данный период;</w:t>
      </w:r>
    </w:p>
    <w:p w:rsidR="00286290" w:rsidRPr="00507A12" w:rsidRDefault="00781EF9">
      <w:pPr>
        <w:numPr>
          <w:ilvl w:val="0"/>
          <w:numId w:val="22"/>
        </w:numPr>
        <w:spacing w:after="0"/>
        <w:jc w:val="both"/>
        <w:rPr>
          <w:sz w:val="24"/>
          <w:szCs w:val="24"/>
          <w:lang w:val="ru-RU"/>
        </w:rPr>
      </w:pPr>
      <w:r w:rsidRPr="00507A12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место, обстоятельства, участников, результаты и последствия важнейших исторических событий, явлений, процессов истории России 1945–2022 гг.</w:t>
      </w:r>
    </w:p>
    <w:p w:rsidR="00286290" w:rsidRPr="00CB6322" w:rsidRDefault="00286290">
      <w:pPr>
        <w:rPr>
          <w:lang w:val="ru-RU"/>
        </w:rPr>
        <w:sectPr w:rsidR="00286290" w:rsidRPr="00CB6322">
          <w:pgSz w:w="11906" w:h="16383"/>
          <w:pgMar w:top="1134" w:right="850" w:bottom="1134" w:left="1701" w:header="720" w:footer="720" w:gutter="0"/>
          <w:cols w:space="720"/>
        </w:sectPr>
      </w:pPr>
    </w:p>
    <w:p w:rsidR="00286290" w:rsidRDefault="00781EF9">
      <w:pPr>
        <w:spacing w:after="0"/>
        <w:ind w:left="120"/>
      </w:pPr>
      <w:bookmarkStart w:id="4" w:name="block-1797054"/>
      <w:bookmarkEnd w:id="3"/>
      <w:r w:rsidRPr="00CB63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E16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28629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6290" w:rsidRDefault="0028629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290" w:rsidRDefault="0028629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290" w:rsidRDefault="0028629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290" w:rsidRDefault="0028629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290" w:rsidRDefault="0028629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290" w:rsidRDefault="0028629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6290" w:rsidRDefault="0028629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6290" w:rsidRDefault="00286290"/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Северной Америки и Европы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проблемы и пути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во второй половине ХХ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290" w:rsidRDefault="00286290"/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1945—2022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СССР в 1945—1991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гг</w:t>
            </w:r>
            <w:proofErr w:type="spellEnd"/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в 1945—1953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СССР в середине 1950-х — первой половине 1960-х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Советское государство и общество в середине 1960-х — начале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перестройки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СССР (1985—1991)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1945— 1991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6290" w:rsidRDefault="00286290"/>
        </w:tc>
      </w:tr>
      <w:tr w:rsidR="00286290" w:rsidRPr="00FC32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63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Российская Федерация в 1992—2022 </w:t>
            </w:r>
            <w:proofErr w:type="spellStart"/>
            <w:proofErr w:type="gramStart"/>
            <w:r w:rsidRPr="00CB63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гг</w:t>
            </w:r>
            <w:proofErr w:type="spellEnd"/>
            <w:proofErr w:type="gramEnd"/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(1992—1999)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вызовы времени и задачи модернизации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1992— 2022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>
            <w:pPr>
              <w:spacing w:after="0"/>
              <w:ind w:left="135"/>
            </w:pPr>
          </w:p>
        </w:tc>
      </w:tr>
      <w:tr w:rsidR="002862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6290" w:rsidRPr="00CB6322" w:rsidRDefault="00781EF9">
            <w:pPr>
              <w:spacing w:after="0"/>
              <w:ind w:left="135"/>
              <w:rPr>
                <w:lang w:val="ru-RU"/>
              </w:rPr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 w:rsidRPr="00CB63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6290" w:rsidRDefault="00781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286290" w:rsidRDefault="00286290"/>
        </w:tc>
      </w:tr>
    </w:tbl>
    <w:p w:rsidR="00286290" w:rsidRDefault="00286290">
      <w:pPr>
        <w:sectPr w:rsidR="0028629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6290" w:rsidRPr="00507A12" w:rsidRDefault="00781EF9">
      <w:pPr>
        <w:spacing w:after="0"/>
        <w:ind w:left="120"/>
        <w:rPr>
          <w:lang w:val="ru-RU"/>
        </w:rPr>
      </w:pPr>
      <w:bookmarkStart w:id="5" w:name="block-1797060"/>
      <w:bookmarkEnd w:id="4"/>
      <w:r w:rsidRPr="00507A1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6290" w:rsidRPr="006E16BA" w:rsidRDefault="00781EF9">
      <w:pPr>
        <w:spacing w:after="0" w:line="480" w:lineRule="auto"/>
        <w:ind w:left="120"/>
        <w:rPr>
          <w:lang w:val="ru-RU"/>
        </w:rPr>
      </w:pPr>
      <w:r w:rsidRPr="006E16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86290" w:rsidRPr="006E16BA" w:rsidRDefault="00781EF9">
      <w:pPr>
        <w:spacing w:after="0" w:line="480" w:lineRule="auto"/>
        <w:ind w:left="120"/>
        <w:rPr>
          <w:lang w:val="ru-RU"/>
        </w:rPr>
      </w:pPr>
      <w:r w:rsidRPr="006E16B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86290" w:rsidRPr="006E16BA" w:rsidRDefault="00781EF9">
      <w:pPr>
        <w:spacing w:after="0" w:line="480" w:lineRule="auto"/>
        <w:ind w:left="120"/>
        <w:rPr>
          <w:lang w:val="ru-RU"/>
        </w:rPr>
      </w:pPr>
      <w:r w:rsidRPr="006E16B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86290" w:rsidRPr="006E16BA" w:rsidRDefault="00781EF9">
      <w:pPr>
        <w:spacing w:after="0"/>
        <w:ind w:left="120"/>
        <w:rPr>
          <w:lang w:val="ru-RU"/>
        </w:rPr>
      </w:pPr>
      <w:r w:rsidRPr="006E16BA">
        <w:rPr>
          <w:rFonts w:ascii="Times New Roman" w:hAnsi="Times New Roman"/>
          <w:color w:val="000000"/>
          <w:sz w:val="28"/>
          <w:lang w:val="ru-RU"/>
        </w:rPr>
        <w:t>​</w:t>
      </w:r>
    </w:p>
    <w:p w:rsidR="00286290" w:rsidRPr="006E16BA" w:rsidRDefault="00781EF9">
      <w:pPr>
        <w:spacing w:after="0" w:line="480" w:lineRule="auto"/>
        <w:ind w:left="120"/>
        <w:rPr>
          <w:lang w:val="ru-RU"/>
        </w:rPr>
      </w:pPr>
      <w:r w:rsidRPr="006E16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6290" w:rsidRPr="006E16BA" w:rsidRDefault="00781EF9">
      <w:pPr>
        <w:spacing w:after="0" w:line="480" w:lineRule="auto"/>
        <w:ind w:left="120"/>
        <w:rPr>
          <w:lang w:val="ru-RU"/>
        </w:rPr>
      </w:pPr>
      <w:r w:rsidRPr="006E16BA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286290" w:rsidRPr="006E16BA" w:rsidRDefault="00286290">
      <w:pPr>
        <w:spacing w:after="0"/>
        <w:ind w:left="120"/>
        <w:rPr>
          <w:lang w:val="ru-RU"/>
        </w:rPr>
      </w:pPr>
    </w:p>
    <w:p w:rsidR="00286290" w:rsidRPr="00CB6322" w:rsidRDefault="00781EF9">
      <w:pPr>
        <w:spacing w:after="0" w:line="480" w:lineRule="auto"/>
        <w:ind w:left="120"/>
        <w:rPr>
          <w:lang w:val="ru-RU"/>
        </w:rPr>
      </w:pPr>
      <w:r w:rsidRPr="00CB63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6290" w:rsidRDefault="00781EF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86290" w:rsidRDefault="00286290">
      <w:pPr>
        <w:sectPr w:rsidR="00286290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781EF9" w:rsidRDefault="00781EF9"/>
    <w:sectPr w:rsidR="00781EF9" w:rsidSect="002862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5C43"/>
    <w:multiLevelType w:val="multilevel"/>
    <w:tmpl w:val="85B60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3A7DA9"/>
    <w:multiLevelType w:val="multilevel"/>
    <w:tmpl w:val="29FC25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15BA0"/>
    <w:multiLevelType w:val="multilevel"/>
    <w:tmpl w:val="8536D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80DC1"/>
    <w:multiLevelType w:val="multilevel"/>
    <w:tmpl w:val="998646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625BA3"/>
    <w:multiLevelType w:val="multilevel"/>
    <w:tmpl w:val="67523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40114"/>
    <w:multiLevelType w:val="multilevel"/>
    <w:tmpl w:val="F5B855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0373A"/>
    <w:multiLevelType w:val="multilevel"/>
    <w:tmpl w:val="722EA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B11AA7"/>
    <w:multiLevelType w:val="multilevel"/>
    <w:tmpl w:val="69A08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71456B"/>
    <w:multiLevelType w:val="multilevel"/>
    <w:tmpl w:val="BF524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1C1340"/>
    <w:multiLevelType w:val="multilevel"/>
    <w:tmpl w:val="814E3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47B6E"/>
    <w:multiLevelType w:val="multilevel"/>
    <w:tmpl w:val="095C55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16033C"/>
    <w:multiLevelType w:val="multilevel"/>
    <w:tmpl w:val="64FEC9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E396B"/>
    <w:multiLevelType w:val="multilevel"/>
    <w:tmpl w:val="F800E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DC53E0"/>
    <w:multiLevelType w:val="multilevel"/>
    <w:tmpl w:val="FA320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2C4624"/>
    <w:multiLevelType w:val="multilevel"/>
    <w:tmpl w:val="248A3B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44444"/>
    <w:multiLevelType w:val="multilevel"/>
    <w:tmpl w:val="44A611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6A6589"/>
    <w:multiLevelType w:val="multilevel"/>
    <w:tmpl w:val="106E9B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DA641D"/>
    <w:multiLevelType w:val="multilevel"/>
    <w:tmpl w:val="DF8EE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A7F0A97"/>
    <w:multiLevelType w:val="multilevel"/>
    <w:tmpl w:val="E3BC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0A7A5B"/>
    <w:multiLevelType w:val="multilevel"/>
    <w:tmpl w:val="B55ADA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D8599B"/>
    <w:multiLevelType w:val="multilevel"/>
    <w:tmpl w:val="A8AEA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383ADF"/>
    <w:multiLevelType w:val="multilevel"/>
    <w:tmpl w:val="5E241B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20"/>
  </w:num>
  <w:num w:numId="9">
    <w:abstractNumId w:val="19"/>
  </w:num>
  <w:num w:numId="10">
    <w:abstractNumId w:val="12"/>
  </w:num>
  <w:num w:numId="11">
    <w:abstractNumId w:val="1"/>
  </w:num>
  <w:num w:numId="12">
    <w:abstractNumId w:val="7"/>
  </w:num>
  <w:num w:numId="13">
    <w:abstractNumId w:val="10"/>
  </w:num>
  <w:num w:numId="14">
    <w:abstractNumId w:val="8"/>
  </w:num>
  <w:num w:numId="15">
    <w:abstractNumId w:val="21"/>
  </w:num>
  <w:num w:numId="16">
    <w:abstractNumId w:val="13"/>
  </w:num>
  <w:num w:numId="17">
    <w:abstractNumId w:val="2"/>
  </w:num>
  <w:num w:numId="18">
    <w:abstractNumId w:val="9"/>
  </w:num>
  <w:num w:numId="19">
    <w:abstractNumId w:val="5"/>
  </w:num>
  <w:num w:numId="20">
    <w:abstractNumId w:val="4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286290"/>
    <w:rsid w:val="00286290"/>
    <w:rsid w:val="004C2240"/>
    <w:rsid w:val="00507A12"/>
    <w:rsid w:val="00572E6C"/>
    <w:rsid w:val="006E16BA"/>
    <w:rsid w:val="00781EF9"/>
    <w:rsid w:val="007B4E60"/>
    <w:rsid w:val="00CB6322"/>
    <w:rsid w:val="00EB0D1F"/>
    <w:rsid w:val="00FC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62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62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C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3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8862</Words>
  <Characters>50520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8</cp:revision>
  <dcterms:created xsi:type="dcterms:W3CDTF">2023-08-31T02:14:00Z</dcterms:created>
  <dcterms:modified xsi:type="dcterms:W3CDTF">2023-09-22T03:10:00Z</dcterms:modified>
</cp:coreProperties>
</file>