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69" w:rsidRDefault="00384F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10661650" cy="7556500"/>
            <wp:effectExtent l="19050" t="0" r="6350" b="0"/>
            <wp:wrapThrough wrapText="bothSides">
              <wp:wrapPolygon edited="0">
                <wp:start x="-39" y="0"/>
                <wp:lineTo x="-39" y="21564"/>
                <wp:lineTo x="21613" y="21564"/>
                <wp:lineTo x="21613" y="0"/>
                <wp:lineTo x="-39" y="0"/>
              </wp:wrapPolygon>
            </wp:wrapThrough>
            <wp:docPr id="1" name="Рисунок 0" descr="право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о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75784" w:rsidRDefault="00475784" w:rsidP="0047578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Pr="00546B62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на основе основной общеобразовательной программы основногообщего образования. 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соответствует структуре учебников: </w:t>
      </w:r>
      <w:r w:rsidRPr="008042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Право</w:t>
      </w:r>
      <w:r w:rsidRPr="0080424E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1</w:t>
      </w:r>
      <w:r w:rsidRPr="0080424E">
        <w:rPr>
          <w:rFonts w:ascii="Times New Roman" w:hAnsi="Times New Roman"/>
          <w:sz w:val="24"/>
          <w:szCs w:val="24"/>
        </w:rPr>
        <w:t xml:space="preserve"> класс: учеб. для общеобразовательных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», под. А.Ю, </w:t>
      </w:r>
      <w:proofErr w:type="spellStart"/>
      <w:r>
        <w:rPr>
          <w:rFonts w:ascii="Times New Roman" w:hAnsi="Times New Roman"/>
          <w:sz w:val="24"/>
          <w:szCs w:val="24"/>
        </w:rPr>
        <w:t>Лазебниковой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Т.Е. </w:t>
      </w:r>
      <w:proofErr w:type="spellStart"/>
      <w:r>
        <w:rPr>
          <w:rFonts w:ascii="Times New Roman" w:hAnsi="Times New Roman"/>
          <w:sz w:val="24"/>
          <w:szCs w:val="24"/>
        </w:rPr>
        <w:t>Абовой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А.И. Матвеевой. </w:t>
      </w:r>
      <w:r w:rsidRPr="0080424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80424E">
        <w:rPr>
          <w:rFonts w:ascii="Times New Roman" w:hAnsi="Times New Roman"/>
          <w:sz w:val="24"/>
          <w:szCs w:val="24"/>
        </w:rPr>
        <w:t xml:space="preserve"> г</w:t>
      </w:r>
    </w:p>
    <w:p w:rsidR="00475784" w:rsidRPr="00546B62" w:rsidRDefault="00475784" w:rsidP="00475784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B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предмета в базисном учебном плане.   </w:t>
      </w:r>
    </w:p>
    <w:p w:rsidR="00475784" w:rsidRPr="00546B62" w:rsidRDefault="00475784" w:rsidP="0047578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6B62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Pr="00546B6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46B62">
        <w:rPr>
          <w:rFonts w:ascii="Times New Roman" w:hAnsi="Times New Roman" w:cs="Times New Roman"/>
          <w:sz w:val="24"/>
          <w:szCs w:val="24"/>
        </w:rPr>
        <w:t xml:space="preserve"> классе согласно федеральному базисному учебному плану отводится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6B6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6B62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всего </w:t>
      </w: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D31A1" w:rsidRDefault="004D31A1" w:rsidP="00475784">
      <w:pPr>
        <w:tabs>
          <w:tab w:val="left" w:pos="287"/>
        </w:tabs>
        <w:spacing w:after="0" w:line="230" w:lineRule="auto"/>
        <w:ind w:left="284" w:right="2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D31A1" w:rsidRDefault="004D31A1" w:rsidP="004D31A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1F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 w:rsidR="00475784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класс.</w:t>
      </w:r>
    </w:p>
    <w:p w:rsidR="00475784" w:rsidRPr="007C0722" w:rsidRDefault="00475784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включают</w:t>
      </w: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позиции выпускника как активного и ответственного члена российского общества, уважающего закон и правопорядок;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мышления; — осознание важности правового регулирования общественных отношений, в том числе международных; — становление непримиримого отношения к общественно опасным, преступным действиям в социальной жизни;</w:t>
      </w:r>
    </w:p>
    <w:p w:rsidR="00475784" w:rsidRPr="007C0722" w:rsidRDefault="00475784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и готовность следовать предписаниям отраслей российского права на основе осознания их сущности и социальной значимости.</w:t>
      </w:r>
    </w:p>
    <w:p w:rsidR="00475784" w:rsidRPr="007C0722" w:rsidRDefault="00475784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C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включают универсальные учебные действия</w:t>
      </w: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навыками познавательной, учебно-исследовательской, проектной деятельности по различным отраслям права;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участвовать в коллективном обсуждении проблем по актуальным проблемам права, взаимодействовать и сотрудничать со сверстниками;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ориентироваться в различных источниках юридической информации, критически оценивать и интерпретировать её;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переводить информацию об отраслях материального права и порядке применения его норм из одной знаковой системы в другую (из текста в таблицу или схему);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анализировать возникающие ситуации и моделировать правомерное поведение; — умение самостоятельно планировать и осуществлять учебную деятельность по вопросам отраслевого и процессуального права;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к построению индивидуальной образовательной траектории, связанной с отраслевым и процессуальным правом. Предметные результаты включают: — владение юридическими понятиями;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знаниями об основных правовых принципах, действующих в демократическом обществе;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основах гражданского, семейного, трудового, административного, уголовного, экологического, международного права;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гражданском, арбитражном, уголовном видах судопроизводства, правилах применения права, разрешения конфликтов правовыми способами; — понимание юридической деятельности как формы реализации права и специфики основных юридических профессий;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самостоятельного поиска правовой информации; — </w:t>
      </w:r>
      <w:proofErr w:type="spellStart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применять правовые знания для оценки конкретных правовых норм с точки зрения их соответствия законодательству Российской Федерации;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применять правовые знания для выработки и доказательной аргументации собственной позиции при изучении нормативных актов;</w:t>
      </w:r>
    </w:p>
    <w:p w:rsidR="00475784" w:rsidRDefault="00475784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применять правовые знания в ситуациях повседневной жизни</w:t>
      </w:r>
    </w:p>
    <w:p w:rsidR="00475784" w:rsidRPr="007C0722" w:rsidRDefault="00475784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Предметными результатами освоения на углублённом уровне содержания курса «Право» являются: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</w:t>
      </w: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права как целостной системы, как культурного явления в развитии цивилизационных процессов, его значения для становления демократического правового государства;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выявлять функциональные, иерархические и другие связи как внутри правовой системы, так и в связи с другими социальными процессами, происходящими в общественной жизни;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основными правовыми понятиями и терминами как познавательными средствами осмысления правовых ситуаций, возникающих в социальной действительности;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опыт использования получаемых знаний и умений для решения проблем, связанных с возникновением правовых ситуаций;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извлекать правовую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соотносить свои действия с возможными правовыми последствиями;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правовая идентификация личности обучающегося как гражданина России и будущего активного участника общественной жизни;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понимание гражданственности как полной субъектной самостоятельности, права быть как партнёром государства и общества, так и находиться к ним в определённой оппозиции; — мотивация к самостоятельному изучению правовых дисциплин, развитие интереса к их проблематике;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ориентироваться в социальных нормах: различать нравственные и правовые нормы, суждения и оценки, понимать их связь с определённой системой ценностей, формулировать и обосновывать собственную позицию;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признание ценности Конституции РФ как основного закона страны, определяющего основы общественного и государственного строя, права и свободы человека и гражданина; — признание прав каждой отдельной личности на обладание этими правами, признание факта равноценности всех людей и незыблемости их достоинства и прав;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отношение к институту власти и права не с позиций зависимости и запрета, а с позиций партнёрства и средства защиты и, как следствие, признание за собой ряда обязанностей, определяющих взаимоотношения партнёрства и ответственности.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школы должен не только овладеть перечисленными знаниями и умениями, но и достичь определённого уровня компетентности в сфере гражданско-общественной деятельности и межличностных отношениях. Названные компетенции являются необходимой частью гражданской культуры, освоение которой — одна из главных задач правового образования.</w:t>
      </w:r>
    </w:p>
    <w:p w:rsidR="00475784" w:rsidRPr="007C0722" w:rsidRDefault="00475784" w:rsidP="0047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84" w:rsidRPr="00475784" w:rsidRDefault="00475784" w:rsidP="0047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784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права на углубленном уровне выпускник научится: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выделять содержание различных теорий происхождения государства;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сравнивать различные формы государства;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приводить примеры различных элементов государственного механизма и их место в общей структуре;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соотносить основные черты гражданского общества и правового государства;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оценивать роль и значение права как важного социального регулятора и элемента культуры общества;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lastRenderedPageBreak/>
        <w:t>сравнивать и выделять особенности и достоинства различных правовых систем (семей);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проводить сравнительный анализ правовых норм с другими социальными нормами, выявлять их соотношение, взаимосвязь и взаимовлияние;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особенности системы российского права;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формы реализации права;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выявлять зависимость уровня правосознания от уровня правовой культуры;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выявлять общественную опасность коррупции для гражданина, общества и государства;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сравнивать воинскую обязанность и альтернативную гражданскую службу;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оценивать роль Уполномоченного по правам человека Российской Федерации в механизме защиты прав человека и гражданина в Российской Федерации;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систему органов государственной власти Российской Федерации в их единстве и системном взаимодействии;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правовой статус Президента Российской Федерации, выделять его основные функции и объяснять их внутри- и внешнеполитическое значение;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дифференцировать функции Совета Федерации и Государственной Думы Российской Федерации;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:rsidR="00475784" w:rsidRPr="00475784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 xml:space="preserve">характеризовать судебную систему и систему правоохранительных органов Российской Федерации; 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475784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этапы законодательного процесса и субъектов</w:t>
      </w: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 xml:space="preserve"> законодательной инициативы;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выделять особенности избирательного процесса в Российской Федерации;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определять место международного права в отраслевой системе права; характеризовать субъектов международного права;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способы мирного разрешения споров;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оценивать социальную значимость соблюдения прав человека;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сравнивать механизмы универсального и регионального сотрудничества и контроля в области международной защиты прав человека;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дифференцировать участников вооруженных конфликтов;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lastRenderedPageBreak/>
        <w:t>выделять структурные элементы системы российского законодательства;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анализировать различные гражданско-правовые явления, юридические факты и правоотношения в сфере гражданского права;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целостно описывать порядок заключения гражданско-правового договора;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формы наследования;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виды и формы сделок в Российской Федерации;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выявлять способы защиты гражданских прав; характеризовать особенности защиты прав на результаты интеллектуальной деятельности;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анализировать условия вступления в брак, характеризовать порядок и условия регистрации и расторжения брака;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формы воспитания детей, оставшихся без попечения родителей;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выделять права и обязанности членов семьи;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характеризовать трудовое право, как одну из ведущих отраслей российского права, определять правовой статус участников трудовых правоотношений;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проводить сравнительный анализ гражданско-правового и трудового договоров;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различать рабочее время и время отдыха, разрешать трудовые споры правовыми способами;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дифференцировать уголовные и административные правонарушения и наказание за них;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целостно описывать структуру банковской системы Российской Федерации;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соотносить виды налоговых правонарушений с ответственностью за их совершение;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применять нормы жилищного законодательства в процессе осуществления своего права на жилище;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дифференцировать права и обязанности участников образовательного процесса;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давать на примерах квалификацию возникающих в сфере процессуального права правоотношений;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применять правовые знания для аргументации собственной позиции в конкретных правовых ситуациях с использованием нормативных актов;</w:t>
      </w:r>
    </w:p>
    <w:p w:rsidR="00475784" w:rsidRPr="002F6D7F" w:rsidRDefault="00475784" w:rsidP="00475784">
      <w:pPr>
        <w:pStyle w:val="a"/>
        <w:spacing w:line="240" w:lineRule="auto"/>
        <w:rPr>
          <w:rFonts w:eastAsiaTheme="minorHAnsi"/>
          <w:sz w:val="24"/>
          <w:szCs w:val="24"/>
          <w:bdr w:val="none" w:sz="0" w:space="0" w:color="auto"/>
          <w:lang w:eastAsia="en-US"/>
        </w:rPr>
      </w:pPr>
      <w:r w:rsidRPr="002F6D7F">
        <w:rPr>
          <w:rFonts w:eastAsiaTheme="minorHAnsi"/>
          <w:sz w:val="24"/>
          <w:szCs w:val="24"/>
          <w:bdr w:val="none" w:sz="0" w:space="0" w:color="auto"/>
          <w:lang w:eastAsia="en-US"/>
        </w:rPr>
        <w:t>выявлять особенности и специфику различных юридических профессий.</w:t>
      </w:r>
    </w:p>
    <w:p w:rsidR="00475784" w:rsidRPr="002F6D7F" w:rsidRDefault="00475784" w:rsidP="00475784">
      <w:pPr>
        <w:pStyle w:val="a6"/>
        <w:shd w:val="clear" w:color="auto" w:fill="FFFFFC"/>
        <w:ind w:left="57" w:right="-57" w:firstLine="567"/>
        <w:jc w:val="both"/>
        <w:rPr>
          <w:b/>
          <w:shd w:val="clear" w:color="auto" w:fill="FFFFFC"/>
        </w:rPr>
      </w:pPr>
    </w:p>
    <w:p w:rsidR="00475784" w:rsidRPr="002F6D7F" w:rsidRDefault="00475784" w:rsidP="0047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D7F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проводить сравнительный анализ различных теорий государства и права;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lastRenderedPageBreak/>
        <w:t xml:space="preserve">дифференцировать теории сущности государства по источнику государственной власти; 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сравнивать достоинства и недостатки различных видов и способов толкования права;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оценивать тенденции развития государства и права на современном этапе;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понимать необходимость правового воспитания и противодействия правовому нигилизму;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классифицировать виды конституций по форме выражения, по субъектам принятия, по порядку принятия и изменения;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толковать государственно-правовые явления и процессы;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проводить сравнительный анализ особенностей российской правовой системы и правовых систем других государств;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различать принципы и виды правотворчества;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описывать этапы становления парламентаризма в России;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сравнивать различные виды избирательных систем;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анализировать с точки зрения международного права проблемы, возникающие в современных международных отношениях;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анализировать институт международно-правового признания;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выявлять особенности международно-правовой ответственности;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выделять основные международно-правовые акты, регулирующие отношения государств в рамках международного гуманитарного права;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оценивать роль неправительственных организаций в деятельности по защите прав человека в условиях военного времени;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формулировать особенности страхования в Российской Федерации, различать виды страхования;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различать опеку и попечительство;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находить наиболее оптимальные варианты разрешения правовых споров, возникающих в процессе трудовой деятельности;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определять применимость норм финансового права в конкретной правовой ситуации;</w:t>
      </w:r>
    </w:p>
    <w:p w:rsidR="00475784" w:rsidRPr="002F6D7F" w:rsidRDefault="00475784" w:rsidP="00475784">
      <w:pPr>
        <w:pStyle w:val="a"/>
        <w:spacing w:line="240" w:lineRule="auto"/>
        <w:rPr>
          <w:sz w:val="24"/>
          <w:szCs w:val="24"/>
        </w:rPr>
      </w:pPr>
      <w:r w:rsidRPr="002F6D7F">
        <w:rPr>
          <w:sz w:val="24"/>
          <w:szCs w:val="24"/>
        </w:rPr>
        <w:t>характеризовать аудит как деятельность по проведению проверки финансовой отчетности</w:t>
      </w:r>
      <w:r>
        <w:rPr>
          <w:sz w:val="24"/>
          <w:szCs w:val="24"/>
        </w:rPr>
        <w:t>.</w:t>
      </w:r>
    </w:p>
    <w:p w:rsidR="00475784" w:rsidRDefault="00475784" w:rsidP="004D31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84" w:rsidRDefault="00475784" w:rsidP="004D31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84" w:rsidRDefault="00475784" w:rsidP="004D31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1A1" w:rsidRDefault="004D31A1" w:rsidP="004D31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D31A1" w:rsidRDefault="004D31A1" w:rsidP="004D31A1">
      <w:pPr>
        <w:pStyle w:val="ParagraphStyle"/>
        <w:spacing w:before="180" w:after="120"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Содержание курса (</w:t>
      </w:r>
      <w:r w:rsidR="00475784">
        <w:rPr>
          <w:rFonts w:ascii="Times New Roman" w:hAnsi="Times New Roman"/>
          <w:b/>
          <w:bCs/>
        </w:rPr>
        <w:t>11</w:t>
      </w:r>
      <w:r>
        <w:rPr>
          <w:rFonts w:ascii="Times New Roman" w:hAnsi="Times New Roman"/>
          <w:b/>
          <w:bCs/>
        </w:rPr>
        <w:t xml:space="preserve"> класс)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Гражданское право.</w:t>
      </w:r>
    </w:p>
    <w:p w:rsidR="00D15FB2" w:rsidRPr="00D15FB2" w:rsidRDefault="00D15FB2" w:rsidP="00D15FB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Общие положения гражданского права. Гражданско-правовые отношения. </w:t>
      </w:r>
      <w:r>
        <w:rPr>
          <w:rFonts w:ascii="Times New Roman" w:hAnsi="Times New Roman" w:cs="Times New Roman"/>
          <w:bCs/>
          <w:spacing w:val="-15"/>
          <w:sz w:val="24"/>
          <w:szCs w:val="24"/>
        </w:rPr>
        <w:t>Субъекты и объекты гражданского права. Имущественные и неимущественные права. Право собственности.</w:t>
      </w:r>
    </w:p>
    <w:p w:rsidR="00D15FB2" w:rsidRPr="00D15FB2" w:rsidRDefault="00D15FB2" w:rsidP="00D15FB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Гражданско-правовой договор: общие положения. </w:t>
      </w:r>
      <w:r w:rsidRPr="00D15FB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Наследственное право. </w:t>
      </w:r>
      <w:r w:rsidRPr="00D15FB2">
        <w:rPr>
          <w:rFonts w:ascii="Times New Roman" w:hAnsi="Times New Roman" w:cs="Times New Roman"/>
          <w:bCs/>
          <w:spacing w:val="-21"/>
          <w:sz w:val="24"/>
          <w:szCs w:val="24"/>
        </w:rPr>
        <w:t xml:space="preserve">Правовое регулирование предпринимательской деятельности. </w:t>
      </w:r>
      <w:r w:rsidRPr="00D15FB2">
        <w:rPr>
          <w:rFonts w:ascii="Times New Roman" w:hAnsi="Times New Roman" w:cs="Times New Roman"/>
          <w:bCs/>
          <w:spacing w:val="-19"/>
          <w:sz w:val="24"/>
          <w:szCs w:val="24"/>
        </w:rPr>
        <w:t xml:space="preserve">Правовое положение государства как субъекта экономических </w:t>
      </w:r>
      <w:r w:rsidRPr="00D15FB2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отношений. 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Семейное право</w:t>
      </w:r>
      <w:r w:rsidRPr="00D15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pacing w:val="-17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Семейные правоотношения. </w:t>
      </w:r>
      <w:r>
        <w:rPr>
          <w:rFonts w:ascii="Times New Roman" w:hAnsi="Times New Roman" w:cs="Times New Roman"/>
          <w:bCs/>
          <w:spacing w:val="-13"/>
          <w:sz w:val="24"/>
          <w:szCs w:val="24"/>
        </w:rPr>
        <w:t>Брак. Брачный контракт.</w:t>
      </w:r>
      <w:r w:rsidRPr="00D15FB2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 Права, обязанности и ответственность членов семьи.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Правовое регулирование трудовых отношений.</w:t>
      </w:r>
    </w:p>
    <w:p w:rsidR="00D15FB2" w:rsidRPr="00D15FB2" w:rsidRDefault="00D15FB2" w:rsidP="00D15FB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Трудовые правоотношения. </w:t>
      </w:r>
      <w:r w:rsidRPr="00D15FB2">
        <w:rPr>
          <w:rFonts w:ascii="Times New Roman" w:hAnsi="Times New Roman" w:cs="Times New Roman"/>
          <w:spacing w:val="-11"/>
          <w:sz w:val="24"/>
          <w:szCs w:val="24"/>
        </w:rPr>
        <w:t xml:space="preserve">Трудоустройство </w:t>
      </w:r>
      <w:r w:rsidRPr="00D15FB2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и занятость. </w:t>
      </w:r>
      <w:r w:rsidRPr="00D15FB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Дисциплина труда. </w:t>
      </w:r>
      <w:r w:rsidRPr="00D15FB2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Защита трудовых прав. </w:t>
      </w:r>
      <w:r w:rsidRPr="00D15FB2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Правовые основы социальной защиты и обеспечения. </w:t>
      </w:r>
      <w:r>
        <w:rPr>
          <w:rFonts w:ascii="Times New Roman" w:hAnsi="Times New Roman" w:cs="Times New Roman"/>
          <w:bCs/>
          <w:spacing w:val="-17"/>
          <w:sz w:val="24"/>
          <w:szCs w:val="24"/>
        </w:rPr>
        <w:t>Пенсии и пособия.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право.</w:t>
      </w:r>
    </w:p>
    <w:p w:rsidR="00D15FB2" w:rsidRPr="00D15FB2" w:rsidRDefault="00D15FB2" w:rsidP="00D15FB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pacing w:val="-16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Административные правоотношения. </w:t>
      </w:r>
      <w:r w:rsidRPr="00D15FB2">
        <w:rPr>
          <w:rFonts w:ascii="Times New Roman" w:hAnsi="Times New Roman" w:cs="Times New Roman"/>
          <w:bCs/>
          <w:spacing w:val="-16"/>
          <w:sz w:val="24"/>
          <w:szCs w:val="24"/>
        </w:rPr>
        <w:t xml:space="preserve">Административные правонарушения. 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Уголовное право.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6"/>
          <w:sz w:val="24"/>
          <w:szCs w:val="24"/>
        </w:rPr>
        <w:t xml:space="preserve">Общая характеристика уголовного права. </w:t>
      </w:r>
      <w:r w:rsidRPr="00D15FB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Преступление. </w:t>
      </w:r>
      <w:r w:rsidRPr="00D15FB2">
        <w:rPr>
          <w:rFonts w:ascii="Times New Roman" w:hAnsi="Times New Roman" w:cs="Times New Roman"/>
          <w:bCs/>
          <w:spacing w:val="-12"/>
          <w:sz w:val="24"/>
          <w:szCs w:val="24"/>
        </w:rPr>
        <w:t>Уголовная ответственность.</w:t>
      </w:r>
      <w:r w:rsidR="00B921DE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Ответственность несовершеннолетних.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Экологическое право</w:t>
      </w:r>
      <w:r w:rsidR="00295EEB">
        <w:rPr>
          <w:rFonts w:ascii="Times New Roman" w:hAnsi="Times New Roman" w:cs="Times New Roman"/>
          <w:b/>
          <w:bCs/>
          <w:sz w:val="24"/>
          <w:szCs w:val="24"/>
        </w:rPr>
        <w:t xml:space="preserve"> и международное право.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pacing w:val="-17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Право охраны окружающей среды. </w:t>
      </w:r>
      <w:r w:rsidRPr="00D15FB2">
        <w:rPr>
          <w:rFonts w:ascii="Times New Roman" w:hAnsi="Times New Roman" w:cs="Times New Roman"/>
          <w:bCs/>
          <w:spacing w:val="-17"/>
          <w:sz w:val="24"/>
          <w:szCs w:val="24"/>
        </w:rPr>
        <w:t>Ответственность за экологические правонарушения.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pacing w:val="-14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Международные правоотношения. </w:t>
      </w:r>
      <w:r w:rsidRPr="00D15FB2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Международная защита прав человека. </w:t>
      </w:r>
      <w:r w:rsidRPr="00D15FB2">
        <w:rPr>
          <w:rFonts w:ascii="Times New Roman" w:hAnsi="Times New Roman" w:cs="Times New Roman"/>
          <w:bCs/>
          <w:spacing w:val="-14"/>
          <w:sz w:val="24"/>
          <w:szCs w:val="24"/>
        </w:rPr>
        <w:t>Права человека и гуманитарное право.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FB2">
        <w:rPr>
          <w:rFonts w:ascii="Times New Roman" w:hAnsi="Times New Roman" w:cs="Times New Roman"/>
          <w:b/>
          <w:bCs/>
          <w:sz w:val="24"/>
          <w:szCs w:val="24"/>
        </w:rPr>
        <w:t>Процессуальное право.</w:t>
      </w:r>
    </w:p>
    <w:p w:rsidR="00D15FB2" w:rsidRPr="00D15FB2" w:rsidRDefault="00D15FB2" w:rsidP="00D15FB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D15FB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Гражданский процесс. </w:t>
      </w:r>
      <w:r w:rsidRPr="00D15FB2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Арбитражный процесс. </w:t>
      </w:r>
      <w:r w:rsidRPr="00D15FB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Уголовный процесс. </w:t>
      </w:r>
      <w:r w:rsidRPr="00D15FB2">
        <w:rPr>
          <w:rFonts w:ascii="Times New Roman" w:hAnsi="Times New Roman" w:cs="Times New Roman"/>
          <w:bCs/>
          <w:spacing w:val="-21"/>
          <w:sz w:val="24"/>
          <w:szCs w:val="24"/>
        </w:rPr>
        <w:t>Административная юрисдикция. Конституционное судопроиз</w:t>
      </w:r>
      <w:r w:rsidRPr="00D15FB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водство. </w:t>
      </w:r>
    </w:p>
    <w:p w:rsidR="00D15FB2" w:rsidRPr="00D15FB2" w:rsidRDefault="00D15FB2" w:rsidP="00475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1A1" w:rsidRDefault="004D31A1" w:rsidP="004D31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1A1" w:rsidRDefault="004D31A1" w:rsidP="004D31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D31A1" w:rsidRPr="005875D4" w:rsidRDefault="004D31A1" w:rsidP="004D31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(</w:t>
      </w:r>
      <w:r w:rsidR="00295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p w:rsidR="004D31A1" w:rsidRPr="007C5030" w:rsidRDefault="004D31A1" w:rsidP="004D3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5557"/>
        <w:gridCol w:w="1420"/>
      </w:tblGrid>
      <w:tr w:rsidR="004D31A1" w:rsidTr="00475784">
        <w:tc>
          <w:tcPr>
            <w:tcW w:w="675" w:type="dxa"/>
          </w:tcPr>
          <w:p w:rsidR="004D31A1" w:rsidRPr="005875D4" w:rsidRDefault="004D31A1" w:rsidP="0047578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:rsidR="004D31A1" w:rsidRPr="005875D4" w:rsidRDefault="004D31A1" w:rsidP="0047578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420" w:type="dxa"/>
          </w:tcPr>
          <w:p w:rsidR="004D31A1" w:rsidRPr="005875D4" w:rsidRDefault="004D31A1" w:rsidP="0047578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право.</w:t>
            </w:r>
          </w:p>
        </w:tc>
        <w:tc>
          <w:tcPr>
            <w:tcW w:w="1420" w:type="dxa"/>
          </w:tcPr>
          <w:p w:rsidR="004D31A1" w:rsidRPr="00661414" w:rsidRDefault="00295EEB" w:rsidP="00475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право</w:t>
            </w:r>
            <w:r w:rsidR="004D31A1" w:rsidRPr="00657B41"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 право.</w:t>
            </w:r>
          </w:p>
        </w:tc>
        <w:tc>
          <w:tcPr>
            <w:tcW w:w="1420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право.</w:t>
            </w:r>
          </w:p>
        </w:tc>
        <w:tc>
          <w:tcPr>
            <w:tcW w:w="1420" w:type="dxa"/>
          </w:tcPr>
          <w:p w:rsidR="004D31A1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:rsidR="004D31A1" w:rsidRPr="00661414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Уголовное право.</w:t>
            </w:r>
          </w:p>
        </w:tc>
        <w:tc>
          <w:tcPr>
            <w:tcW w:w="1420" w:type="dxa"/>
          </w:tcPr>
          <w:p w:rsidR="004D31A1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</w:tcPr>
          <w:p w:rsidR="004D31A1" w:rsidRPr="00295EEB" w:rsidRDefault="00295EEB" w:rsidP="00295EEB">
            <w:pPr>
              <w:rPr>
                <w:sz w:val="24"/>
                <w:szCs w:val="24"/>
              </w:rPr>
            </w:pPr>
            <w:r w:rsidRPr="00295EEB">
              <w:rPr>
                <w:sz w:val="24"/>
                <w:szCs w:val="24"/>
              </w:rPr>
              <w:t>Экологическое право и международное право.</w:t>
            </w:r>
          </w:p>
        </w:tc>
        <w:tc>
          <w:tcPr>
            <w:tcW w:w="1420" w:type="dxa"/>
          </w:tcPr>
          <w:p w:rsidR="004D31A1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</w:tcPr>
          <w:p w:rsidR="004D31A1" w:rsidRPr="00295EEB" w:rsidRDefault="00295EEB" w:rsidP="00295EEB">
            <w:pPr>
              <w:rPr>
                <w:sz w:val="24"/>
                <w:szCs w:val="24"/>
              </w:rPr>
            </w:pPr>
            <w:r w:rsidRPr="00295EEB">
              <w:rPr>
                <w:sz w:val="24"/>
                <w:szCs w:val="24"/>
              </w:rPr>
              <w:t>Процессуальное право.</w:t>
            </w:r>
          </w:p>
        </w:tc>
        <w:tc>
          <w:tcPr>
            <w:tcW w:w="1420" w:type="dxa"/>
          </w:tcPr>
          <w:p w:rsidR="004D31A1" w:rsidRDefault="00295EEB" w:rsidP="0047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D31A1" w:rsidTr="00475784">
        <w:tc>
          <w:tcPr>
            <w:tcW w:w="675" w:type="dxa"/>
          </w:tcPr>
          <w:p w:rsidR="004D31A1" w:rsidRDefault="004D31A1" w:rsidP="004757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4D31A1" w:rsidRPr="008D1056" w:rsidRDefault="004D31A1" w:rsidP="004757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105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20" w:type="dxa"/>
          </w:tcPr>
          <w:p w:rsidR="004D31A1" w:rsidRPr="008D1056" w:rsidRDefault="004D31A1" w:rsidP="004757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D31A1" w:rsidRPr="00041309" w:rsidRDefault="004D31A1" w:rsidP="004D3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D31A1" w:rsidRPr="00041309" w:rsidSect="0047578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675"/>
    <w:multiLevelType w:val="multilevel"/>
    <w:tmpl w:val="73700B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902B4"/>
    <w:multiLevelType w:val="multilevel"/>
    <w:tmpl w:val="C89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C0E36"/>
    <w:multiLevelType w:val="multilevel"/>
    <w:tmpl w:val="CF0CB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E1BA8"/>
    <w:multiLevelType w:val="multilevel"/>
    <w:tmpl w:val="89ECC6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432C2"/>
    <w:multiLevelType w:val="multilevel"/>
    <w:tmpl w:val="EF7E3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C86313"/>
    <w:multiLevelType w:val="multilevel"/>
    <w:tmpl w:val="21700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B098C"/>
    <w:multiLevelType w:val="multilevel"/>
    <w:tmpl w:val="CEC049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A269D"/>
    <w:multiLevelType w:val="multilevel"/>
    <w:tmpl w:val="2B1051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E77F1"/>
    <w:multiLevelType w:val="multilevel"/>
    <w:tmpl w:val="64B6F9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573F4"/>
    <w:multiLevelType w:val="multilevel"/>
    <w:tmpl w:val="5AE43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52568"/>
    <w:multiLevelType w:val="multilevel"/>
    <w:tmpl w:val="64326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C78B0"/>
    <w:multiLevelType w:val="multilevel"/>
    <w:tmpl w:val="90244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2609F"/>
    <w:multiLevelType w:val="multilevel"/>
    <w:tmpl w:val="EAF2CD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4373F"/>
    <w:multiLevelType w:val="multilevel"/>
    <w:tmpl w:val="54A019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94B9E"/>
    <w:multiLevelType w:val="multilevel"/>
    <w:tmpl w:val="694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F4453"/>
    <w:multiLevelType w:val="multilevel"/>
    <w:tmpl w:val="DBC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D76C9"/>
    <w:multiLevelType w:val="multilevel"/>
    <w:tmpl w:val="7E96B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3B0AB9"/>
    <w:multiLevelType w:val="multilevel"/>
    <w:tmpl w:val="10E2EE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42503"/>
    <w:multiLevelType w:val="multilevel"/>
    <w:tmpl w:val="5B6EFF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86992"/>
    <w:multiLevelType w:val="multilevel"/>
    <w:tmpl w:val="CCDC8D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14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9"/>
  </w:num>
  <w:num w:numId="15">
    <w:abstractNumId w:val="18"/>
  </w:num>
  <w:num w:numId="16">
    <w:abstractNumId w:val="13"/>
  </w:num>
  <w:num w:numId="17">
    <w:abstractNumId w:val="3"/>
  </w:num>
  <w:num w:numId="18">
    <w:abstractNumId w:val="7"/>
  </w:num>
  <w:num w:numId="19">
    <w:abstractNumId w:val="5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D31A1"/>
    <w:rsid w:val="0021779F"/>
    <w:rsid w:val="00295EEB"/>
    <w:rsid w:val="00384F69"/>
    <w:rsid w:val="00412106"/>
    <w:rsid w:val="00475784"/>
    <w:rsid w:val="004D31A1"/>
    <w:rsid w:val="006A2F2C"/>
    <w:rsid w:val="008D39F1"/>
    <w:rsid w:val="00A33562"/>
    <w:rsid w:val="00AC5A0A"/>
    <w:rsid w:val="00B25FE0"/>
    <w:rsid w:val="00B27BA0"/>
    <w:rsid w:val="00B921DE"/>
    <w:rsid w:val="00D15FB2"/>
    <w:rsid w:val="00D9392F"/>
    <w:rsid w:val="00DC1D83"/>
    <w:rsid w:val="00F0132B"/>
    <w:rsid w:val="00FD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31A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D31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4D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D31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Стиль"/>
    <w:rsid w:val="0047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475784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47578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8D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8D39F1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21779F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ученик</cp:lastModifiedBy>
  <cp:revision>11</cp:revision>
  <cp:lastPrinted>2023-09-02T09:56:00Z</cp:lastPrinted>
  <dcterms:created xsi:type="dcterms:W3CDTF">2022-06-30T04:00:00Z</dcterms:created>
  <dcterms:modified xsi:type="dcterms:W3CDTF">2023-10-31T23:46:00Z</dcterms:modified>
</cp:coreProperties>
</file>