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B61" w:rsidRPr="004770D9" w:rsidRDefault="00471B61" w:rsidP="00471B61">
      <w:pPr>
        <w:spacing w:after="0" w:line="240" w:lineRule="auto"/>
        <w:ind w:firstLine="709"/>
        <w:jc w:val="center"/>
        <w:rPr>
          <w:rFonts w:ascii="Times New Roman" w:hAnsi="Times New Roman"/>
          <w:b/>
          <w:sz w:val="24"/>
          <w:szCs w:val="24"/>
        </w:rPr>
      </w:pPr>
      <w:r w:rsidRPr="004770D9">
        <w:rPr>
          <w:rFonts w:ascii="Times New Roman" w:hAnsi="Times New Roman"/>
          <w:b/>
          <w:sz w:val="24"/>
          <w:szCs w:val="24"/>
        </w:rPr>
        <w:t>ПАМЯТКА</w:t>
      </w:r>
    </w:p>
    <w:p w:rsidR="00471B61" w:rsidRPr="004770D9" w:rsidRDefault="004770D9" w:rsidP="00471B61">
      <w:pPr>
        <w:spacing w:after="0" w:line="240" w:lineRule="auto"/>
        <w:ind w:firstLine="709"/>
        <w:jc w:val="center"/>
        <w:rPr>
          <w:rFonts w:ascii="Times New Roman" w:hAnsi="Times New Roman"/>
          <w:b/>
          <w:sz w:val="24"/>
          <w:szCs w:val="24"/>
        </w:rPr>
      </w:pPr>
      <w:r>
        <w:rPr>
          <w:rFonts w:ascii="Times New Roman" w:hAnsi="Times New Roman"/>
          <w:b/>
          <w:sz w:val="24"/>
          <w:szCs w:val="24"/>
        </w:rPr>
        <w:t>п</w:t>
      </w:r>
      <w:bookmarkStart w:id="0" w:name="_GoBack"/>
      <w:bookmarkEnd w:id="0"/>
      <w:r w:rsidR="00471B61" w:rsidRPr="004770D9">
        <w:rPr>
          <w:rFonts w:ascii="Times New Roman" w:hAnsi="Times New Roman"/>
          <w:b/>
          <w:sz w:val="24"/>
          <w:szCs w:val="24"/>
        </w:rPr>
        <w:t>рофилактика экстремизма в подростковой среде</w:t>
      </w:r>
    </w:p>
    <w:p w:rsidR="00471B61" w:rsidRPr="004770D9" w:rsidRDefault="00471B61" w:rsidP="00471B61">
      <w:pPr>
        <w:spacing w:after="0" w:line="240" w:lineRule="auto"/>
        <w:ind w:firstLine="709"/>
        <w:jc w:val="both"/>
        <w:rPr>
          <w:rFonts w:ascii="Times New Roman" w:hAnsi="Times New Roman"/>
          <w:b/>
          <w:sz w:val="24"/>
          <w:szCs w:val="24"/>
        </w:rPr>
      </w:pP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 составе современной Российской Федерации более ста этносов, в том числе около тридцати наций.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 настоящее время одной из актуальных проблем в России является экстремизм среди подростков и молодежи.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b/>
          <w:sz w:val="24"/>
          <w:szCs w:val="24"/>
        </w:rPr>
        <w:t>Экстремизм</w:t>
      </w:r>
      <w:r w:rsidRPr="004770D9">
        <w:rPr>
          <w:rFonts w:ascii="Times New Roman" w:hAnsi="Times New Roman"/>
          <w:sz w:val="24"/>
          <w:szCs w:val="24"/>
        </w:rPr>
        <w:t xml:space="preserve"> — это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w:t>
      </w:r>
      <w:r w:rsidRPr="004770D9">
        <w:rPr>
          <w:rFonts w:ascii="Times New Roman" w:hAnsi="Times New Roman"/>
          <w:sz w:val="24"/>
          <w:szCs w:val="24"/>
        </w:rPr>
        <w:t xml:space="preserve">религии, а также идеи политической, идеологической, расовой, национальной или религиозной ненависти или вражды в отношении какой-либо социальной группы.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Считать те или иные действия экстремистскими позволяет совокупность следующих критериев: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w:t>
      </w:r>
      <w:r w:rsidRPr="004770D9">
        <w:rPr>
          <w:rFonts w:ascii="Times New Roman" w:hAnsi="Times New Roman"/>
          <w:sz w:val="24"/>
          <w:szCs w:val="24"/>
        </w:rPr>
        <w:t xml:space="preserve">находят своё выражение в форме той или иной общественной активности.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Следует выделить основные особенности экстремизма в молодежной среде.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В-четвертых, экстремизм соответствует обществам и группам, </w:t>
      </w:r>
      <w:r w:rsidRPr="004770D9">
        <w:rPr>
          <w:rFonts w:ascii="Times New Roman" w:hAnsi="Times New Roman"/>
          <w:sz w:val="24"/>
          <w:szCs w:val="24"/>
        </w:rPr>
        <w:lastRenderedPageBreak/>
        <w:t xml:space="preserve">принявшим идеологию насилия и проповедующим нравственную неразборчивость, особенно в средствах достижения целей.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Причиной возникновения экстремистских проявлений в молодежной среде, можно выделить следующие особо значимые факторы: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w:t>
      </w:r>
      <w:proofErr w:type="spellStart"/>
      <w:r w:rsidRPr="004770D9">
        <w:rPr>
          <w:rFonts w:ascii="Times New Roman" w:hAnsi="Times New Roman"/>
          <w:sz w:val="24"/>
          <w:szCs w:val="24"/>
        </w:rPr>
        <w:t>общественнополитическими</w:t>
      </w:r>
      <w:proofErr w:type="spellEnd"/>
      <w:r w:rsidRPr="004770D9">
        <w:rPr>
          <w:rFonts w:ascii="Times New Roman" w:hAnsi="Times New Roman"/>
          <w:sz w:val="24"/>
          <w:szCs w:val="24"/>
        </w:rPr>
        <w:t xml:space="preserve"> силами для реализации своих целей).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w:t>
      </w:r>
      <w:r w:rsidRPr="004770D9">
        <w:rPr>
          <w:rFonts w:ascii="Times New Roman" w:hAnsi="Times New Roman"/>
          <w:sz w:val="24"/>
          <w:szCs w:val="24"/>
        </w:rPr>
        <w:t xml:space="preserve">изготовлением и хранением взрывных устройств, обучают обращению с огнестрельным и холодным оружием и т.п.).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4770D9">
        <w:rPr>
          <w:rFonts w:ascii="Times New Roman" w:hAnsi="Times New Roman"/>
          <w:sz w:val="24"/>
          <w:szCs w:val="24"/>
        </w:rPr>
        <w:t>» ?</w:t>
      </w:r>
      <w:proofErr w:type="gramEnd"/>
      <w:r w:rsidRPr="004770D9">
        <w:rPr>
          <w:rFonts w:ascii="Times New Roman" w:hAnsi="Times New Roman"/>
          <w:sz w:val="24"/>
          <w:szCs w:val="24"/>
        </w:rPr>
        <w:t xml:space="preserve"> «они». Также ему присуща неустойчивая психика, легко подверженная внушению и манипулированию. 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lastRenderedPageBreak/>
        <w:t xml:space="preserve">Исходя из этого, вытекают следующие направления в работе по профилактики экстремизма и терроризма в образовательном процессе: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1. Информирование молодежи об экстремизме, об опасности экстремистских организаций;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2. 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3. Особое внимание следует обращать на внешний вид ребёнка, на то, как он проводит свободное время, пользуется сетью Интернет и мобильным телефоном;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4. 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5. Развитие толерантности у подростков, повышение их социальной компетентности, прежде всего </w:t>
      </w:r>
      <w:r w:rsidRPr="004770D9">
        <w:rPr>
          <w:rFonts w:ascii="Times New Roman" w:hAnsi="Times New Roman"/>
          <w:sz w:val="24"/>
          <w:szCs w:val="24"/>
        </w:rPr>
        <w:t xml:space="preserve">способности к слушанию, сочувствию, состраданию;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6. 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7. Научить детей ценить разнообразие и различия, уважать достоинство каждого человека</w:t>
      </w:r>
      <w:r w:rsidRPr="004770D9">
        <w:rPr>
          <w:rFonts w:ascii="Times New Roman" w:hAnsi="Times New Roman"/>
          <w:sz w:val="24"/>
          <w:szCs w:val="24"/>
        </w:rPr>
        <w:t>;</w:t>
      </w:r>
      <w:r w:rsidRPr="004770D9">
        <w:rPr>
          <w:rFonts w:ascii="Times New Roman" w:hAnsi="Times New Roman"/>
          <w:sz w:val="24"/>
          <w:szCs w:val="24"/>
        </w:rPr>
        <w:t xml:space="preserve">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8. Создание условий для снижения агрессии, напряженности;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 xml:space="preserve">9. Создание альтернативных форм реализации экстремального потенциала молодежи: (например, занятия творчеством или спортом, разнообразные хобби, клубы и т. д.). </w:t>
      </w:r>
    </w:p>
    <w:p w:rsidR="00471B61" w:rsidRPr="004770D9" w:rsidRDefault="00471B61" w:rsidP="00471B61">
      <w:pPr>
        <w:spacing w:after="0" w:line="240" w:lineRule="auto"/>
        <w:ind w:firstLine="709"/>
        <w:jc w:val="both"/>
        <w:rPr>
          <w:rFonts w:ascii="Times New Roman" w:hAnsi="Times New Roman"/>
          <w:sz w:val="24"/>
          <w:szCs w:val="24"/>
        </w:rPr>
      </w:pPr>
      <w:r w:rsidRPr="004770D9">
        <w:rPr>
          <w:rFonts w:ascii="Times New Roman" w:hAnsi="Times New Roman"/>
          <w:sz w:val="24"/>
          <w:szCs w:val="24"/>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w:t>
      </w:r>
    </w:p>
    <w:sectPr w:rsidR="00471B61" w:rsidRPr="004770D9" w:rsidSect="004770D9">
      <w:pgSz w:w="16838" w:h="11906" w:orient="landscape"/>
      <w:pgMar w:top="1701"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61"/>
    <w:rsid w:val="00471B61"/>
    <w:rsid w:val="0047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1EA"/>
  <w15:chartTrackingRefBased/>
  <w15:docId w15:val="{E7A42130-2C35-4C48-B61C-C53A29B6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Приймак Галина Сергеевна</dc:creator>
  <cp:keywords/>
  <dc:description/>
  <cp:lastModifiedBy>Приймак Галина Сергеевна</cp:lastModifiedBy>
  <cp:revision>2</cp:revision>
  <dcterms:created xsi:type="dcterms:W3CDTF">2024-09-04T08:13:00Z</dcterms:created>
  <dcterms:modified xsi:type="dcterms:W3CDTF">2024-09-04T08:19:00Z</dcterms:modified>
</cp:coreProperties>
</file>