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29" w:rsidRPr="008F22FD" w:rsidRDefault="006856AC" w:rsidP="00281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-750570</wp:posOffset>
            </wp:positionV>
            <wp:extent cx="7863321" cy="10180320"/>
            <wp:effectExtent l="19050" t="0" r="4329" b="0"/>
            <wp:wrapNone/>
            <wp:docPr id="1" name="Рисунок 0" descr="матем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63321" cy="1018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C29" w:rsidRPr="008F22FD">
        <w:rPr>
          <w:rFonts w:ascii="Times New Roman" w:eastAsia="Times New Roman" w:hAnsi="Times New Roman" w:cs="Times New Roman"/>
          <w:sz w:val="24"/>
          <w:szCs w:val="24"/>
        </w:rPr>
        <w:t>Муниципальное казенное  общеобразовательное учреждение</w:t>
      </w:r>
    </w:p>
    <w:p w:rsidR="00281C29" w:rsidRPr="008F22FD" w:rsidRDefault="00281C29" w:rsidP="00281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sz w:val="24"/>
          <w:szCs w:val="24"/>
        </w:rPr>
        <w:t>«Средняя общеобразовательная школа с. Бабстово»</w:t>
      </w:r>
    </w:p>
    <w:p w:rsidR="00281C29" w:rsidRPr="008F22FD" w:rsidRDefault="00281C29" w:rsidP="00281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64" w:type="pct"/>
        <w:tblInd w:w="-836" w:type="dxa"/>
        <w:tblLook w:val="04A0"/>
      </w:tblPr>
      <w:tblGrid>
        <w:gridCol w:w="3404"/>
        <w:gridCol w:w="3759"/>
        <w:gridCol w:w="3468"/>
      </w:tblGrid>
      <w:tr w:rsidR="00281C29" w:rsidRPr="008F22FD" w:rsidTr="00281C29">
        <w:trPr>
          <w:trHeight w:val="1772"/>
        </w:trPr>
        <w:tc>
          <w:tcPr>
            <w:tcW w:w="16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«Рассмотрено»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Руководитель МО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     </w:t>
            </w:r>
            <w:proofErr w:type="spellStart"/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И.В.Мискевич</w:t>
            </w:r>
            <w:proofErr w:type="spellEnd"/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подпись                 ФИО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Протокол №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от «_____ » _____  2024 г.</w:t>
            </w:r>
          </w:p>
        </w:tc>
        <w:tc>
          <w:tcPr>
            <w:tcW w:w="17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«Согласовано» 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Заместитель директора по УВР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          М.Н.Больших.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подпись                  ФИО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Протокол №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от « ___ » _________  2024 г.</w:t>
            </w:r>
          </w:p>
        </w:tc>
        <w:tc>
          <w:tcPr>
            <w:tcW w:w="16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«Утверждено»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Директор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F22F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________     Е.Е.Лазаренко 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подпись                  ФИО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Приказ № </w:t>
            </w: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от   «____» _______ 2024 г.</w:t>
            </w:r>
          </w:p>
        </w:tc>
      </w:tr>
      <w:tr w:rsidR="00281C29" w:rsidRPr="008F22FD" w:rsidTr="00281C29">
        <w:trPr>
          <w:trHeight w:val="1"/>
        </w:trPr>
        <w:tc>
          <w:tcPr>
            <w:tcW w:w="500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Учитель:  Мискевич Ирина Витальевна</w:t>
            </w: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2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2024-2025 учебный год</w:t>
            </w: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1C29" w:rsidRPr="008F22FD" w:rsidRDefault="00281C29" w:rsidP="00281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81C29" w:rsidRPr="008F22FD" w:rsidRDefault="00281C29" w:rsidP="00281C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81C29" w:rsidRPr="008F22FD" w:rsidRDefault="00281C29" w:rsidP="00281C2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22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ПЛАНИРУЕМЫЕ РЕЗУЛЬТАТЫ</w:t>
      </w:r>
    </w:p>
    <w:p w:rsidR="00281C29" w:rsidRPr="008F22FD" w:rsidRDefault="00281C29" w:rsidP="00281C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F22FD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Данная программа обеспечивает</w:t>
      </w:r>
      <w:r w:rsidRPr="008F22F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БУД (базовые учебные достижения) 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>необход</w:t>
      </w:r>
      <w:r>
        <w:rPr>
          <w:rFonts w:ascii="Times New Roman" w:hAnsi="Times New Roman" w:cs="Times New Roman"/>
          <w:bCs/>
          <w:iCs/>
          <w:sz w:val="24"/>
          <w:szCs w:val="24"/>
        </w:rPr>
        <w:t>имых личностных,</w:t>
      </w:r>
      <w:r w:rsidRPr="008F22FD">
        <w:rPr>
          <w:rFonts w:ascii="Times New Roman" w:hAnsi="Times New Roman" w:cs="Times New Roman"/>
          <w:bCs/>
          <w:iCs/>
          <w:sz w:val="24"/>
          <w:szCs w:val="24"/>
        </w:rPr>
        <w:t xml:space="preserve"> предметных результатов освоения предмета.</w:t>
      </w:r>
      <w:r w:rsidRPr="008F22FD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овладение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бытовыми умениями, используемыми в повседневной жизни;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нормами социального взаимодействия;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</w:t>
      </w:r>
      <w:proofErr w:type="gramStart"/>
      <w:r w:rsidRPr="00F925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9253E">
        <w:rPr>
          <w:rFonts w:ascii="Times New Roman" w:hAnsi="Times New Roman" w:cs="Times New Roman"/>
          <w:sz w:val="24"/>
          <w:szCs w:val="24"/>
        </w:rPr>
        <w:t xml:space="preserve">, формирование и развитие социально значимых мотивов учебной деятельности;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развитие навыков сотрудничества с взрослыми и сверстниками в разных социальных ситуациях.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t>Программа определяет два уровня овладения предметными результатами: минимальный и достаточный</w:t>
      </w:r>
      <w:r w:rsidRPr="00F9253E">
        <w:rPr>
          <w:rFonts w:ascii="Times New Roman" w:hAnsi="Times New Roman" w:cs="Times New Roman"/>
          <w:sz w:val="24"/>
          <w:szCs w:val="24"/>
        </w:rPr>
        <w:t>.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53E">
        <w:rPr>
          <w:rFonts w:ascii="Times New Roman" w:hAnsi="Times New Roman" w:cs="Times New Roman"/>
          <w:sz w:val="24"/>
          <w:szCs w:val="24"/>
        </w:rPr>
        <w:t xml:space="preserve">Достаточный  уровень  овладения  предметными  результатами  не  является  обязательным  для  всех  обучающихся.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53E">
        <w:rPr>
          <w:rFonts w:ascii="Times New Roman" w:hAnsi="Times New Roman" w:cs="Times New Roman"/>
          <w:sz w:val="24"/>
          <w:szCs w:val="24"/>
        </w:rPr>
        <w:t>Минимальный уровень является обязательным для всех обучающихся с умственной отсталостью.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t>Минимальный уровень: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числового ряда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20 в прямом порядке; откладывание любых чисел в пределах 20, с использованием счетного материала;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названий компонентов сложения, вычитания;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понимание смысла арифметических действий сложения и вычитания,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и применение переместительного свойства сложения;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выполнение устных и письменных действий сложения и вычитания чисел в пределах 20;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единиц измерения (меры) стоимости, длины, массы, времени и их соотношения;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различение чисел, полученных при счете и измерении, запись числа, полученного при измерении двумя мерами;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решение, составление, иллюстрирование изученных простых арифметических задач.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t>Достаточный уровень: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числового ряда 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20 в прямом и обратном порядке;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счет, присчитывание, отсчитывание по единице и равными числовыми группами в пределах 20;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откладывание любых чисел в пределах 20 с использованием счетного материала;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названия компонентов сложения, вычитания;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понимание смысла арифметических действий сложения и вычитания,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и применение переместительного свойства сложения и умножения;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выполнение устных и письменных действий сложения и вычитания чисел в пределах 20;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знание единиц (мер) измерения стоимости, длины, массы, времени и различение чисел, полученных при счете и измерении, запись чисел, полученных при измерении, двумя мерами (с полным набором знаков в мелких мерах);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решение, составление, иллюстрирование всех изученных простых арифметических задач;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узнавание, называние, вычерчивание, моделирование взаимного положения двух прямых и кривых линий;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вычерчивание прямоугольника (квадрата) с помощью чертежного треугольника на нелинованной бумаге.</w:t>
      </w:r>
    </w:p>
    <w:p w:rsidR="00281C29" w:rsidRPr="00F9253E" w:rsidRDefault="00281C29" w:rsidP="00281C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t>Состав базовых учебных действий: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253E">
        <w:rPr>
          <w:rFonts w:ascii="Times New Roman" w:hAnsi="Times New Roman" w:cs="Times New Roman"/>
          <w:b/>
          <w:sz w:val="24"/>
          <w:szCs w:val="24"/>
        </w:rPr>
        <w:lastRenderedPageBreak/>
        <w:t>Личностные</w:t>
      </w:r>
      <w:proofErr w:type="gramEnd"/>
      <w:r w:rsidRPr="00F9253E">
        <w:rPr>
          <w:rFonts w:ascii="Times New Roman" w:hAnsi="Times New Roman" w:cs="Times New Roman"/>
          <w:b/>
          <w:sz w:val="24"/>
          <w:szCs w:val="24"/>
        </w:rPr>
        <w:t xml:space="preserve"> БУД: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определять и высказывать под руководством педагога самые простые общие для всех людей правила поведения;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осознать  себя  как  ученика,  заинтересованного  посещением  школы, обучением,  занятиями,  как  члена  семьи, одноклассника, друга;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 проявлять самостоятельность в выполнении учебных заданий, поручений, договоренностей;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понимание личной ответственности за свои поступки на основе представлений об этических нормах и правилах поведения в современном обществе.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253E">
        <w:rPr>
          <w:rFonts w:ascii="Times New Roman" w:hAnsi="Times New Roman" w:cs="Times New Roman"/>
          <w:b/>
          <w:sz w:val="24"/>
          <w:szCs w:val="24"/>
        </w:rPr>
        <w:t>Регулятивные</w:t>
      </w:r>
      <w:proofErr w:type="gramEnd"/>
      <w:r w:rsidRPr="00F9253E">
        <w:rPr>
          <w:rFonts w:ascii="Times New Roman" w:hAnsi="Times New Roman" w:cs="Times New Roman"/>
          <w:b/>
          <w:sz w:val="24"/>
          <w:szCs w:val="24"/>
        </w:rPr>
        <w:t xml:space="preserve"> БУД: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входить и выходить из учебного помещения со звонком;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ориентироваться в пространстве класса (зала, учебного помещения);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пользоваться учебной мебелью;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адекватно использовать ритуалы школьного поведения (поднимать руку, вставать, выходить из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за парты и т. д.);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работать с учебными принадлежностями и организовывать рабочее место;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 передвигаться по школе, находить свой класс, другие необходимые помещения;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 активно участвовать в деятельности, контролировать и оценивать свои действия и действия одноклассников;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соотносить свои действия и их результаты с заданными образцами.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253E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proofErr w:type="gramEnd"/>
      <w:r w:rsidRPr="00F9253E">
        <w:rPr>
          <w:rFonts w:ascii="Times New Roman" w:hAnsi="Times New Roman" w:cs="Times New Roman"/>
          <w:b/>
          <w:sz w:val="24"/>
          <w:szCs w:val="24"/>
        </w:rPr>
        <w:t xml:space="preserve"> БУД:  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ориентироваться в своей системе знаний: отличать новое от уже известного с помощью учителя;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 выделять существенные, общие и отличительные свойства предметов;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делать простейшие обобщения, сравнивать, классифицировать на наглядном материале;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наблюдать.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9253E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proofErr w:type="gramEnd"/>
      <w:r w:rsidRPr="00F9253E">
        <w:rPr>
          <w:rFonts w:ascii="Times New Roman" w:hAnsi="Times New Roman" w:cs="Times New Roman"/>
          <w:b/>
          <w:sz w:val="24"/>
          <w:szCs w:val="24"/>
        </w:rPr>
        <w:t xml:space="preserve"> БУД: 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слушать и понимать речь других;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учиться выполнять различные роли в группе (лидера, исполнителя, критика);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вступать в контакт и работать в коллективе (учитель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ученик, ученик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ученик, ученик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класс, учитель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класс);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использовать принятые ритуалы социального взаимодействия с одноклассниками и учителем;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обращаться за помощью и принимать помощь;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 xml:space="preserve"> слушать и понимать инструкцию к учебному заданию в разных видах деятельности, быту;</w:t>
      </w:r>
    </w:p>
    <w:p w:rsidR="00281C29" w:rsidRPr="00F9253E" w:rsidRDefault="00281C29" w:rsidP="00281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9253E">
        <w:rPr>
          <w:rFonts w:ascii="Times New Roman" w:hAnsi="Times New Roman" w:cs="Times New Roman"/>
          <w:sz w:val="24"/>
          <w:szCs w:val="24"/>
        </w:rPr>
        <w:t>договариваться и изменять свое поведение с учетом поведения других участников в спорной ситуации.</w:t>
      </w:r>
    </w:p>
    <w:p w:rsidR="00281C29" w:rsidRDefault="00281C29"/>
    <w:p w:rsidR="00281C29" w:rsidRDefault="00281C29"/>
    <w:p w:rsidR="00281C29" w:rsidRDefault="00281C29"/>
    <w:p w:rsidR="00281C29" w:rsidRDefault="00281C29"/>
    <w:p w:rsidR="00281C29" w:rsidRPr="00F9253E" w:rsidRDefault="00281C29" w:rsidP="00281C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F9253E">
        <w:rPr>
          <w:b/>
          <w:bCs/>
          <w:color w:val="000000"/>
        </w:rPr>
        <w:t>Содержание учебного предмета.</w:t>
      </w:r>
      <w:r w:rsidRPr="00F9253E">
        <w:rPr>
          <w:color w:val="000000"/>
        </w:rPr>
        <w:t xml:space="preserve"> </w:t>
      </w:r>
    </w:p>
    <w:p w:rsidR="00281C29" w:rsidRPr="00F9253E" w:rsidRDefault="00281C29" w:rsidP="00281C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9253E">
        <w:rPr>
          <w:color w:val="000000"/>
        </w:rPr>
        <w:lastRenderedPageBreak/>
        <w:t>Названия, обозначение чисел от 1 до 9. Счет по 1 и равными группами по 2, 3 (счет предметов и отвлеченный счет). Количественные, порядковые числительные. Число и цифра 0. Соответствие количества, числительного, цифры. Место каждого числа в числовом ряду (0—9). Сравнение чисел. Установление отношения больше, меньше, равно.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Число 10. Число и цифра. Десять единиц — 1 десяток.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Состав чисел первого десятка из двух слагаемых. Приемы сложения и вычитания. Таблицы состава чисел в пределах 10, ее использование при выполнении действия вычитания. Название компонентов и результатов сложения и вычитания (в речи учителя). Переместительное свойство сложения (практическое использование).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 xml:space="preserve">Название, обозначение, десятичный состав чисел 11—20 2. Числа однозначные, двузначные. Сопоставление чисел 1—10 с рядом чисел 11—20. Числовой ряд 1—20, сравнение чисел (больше, меньше, равно, лишние, недостающие единицы, десяток). Счет от заданного числа </w:t>
      </w:r>
      <w:proofErr w:type="gramStart"/>
      <w:r w:rsidRPr="00F9253E">
        <w:rPr>
          <w:color w:val="000000"/>
        </w:rPr>
        <w:t>до</w:t>
      </w:r>
      <w:proofErr w:type="gramEnd"/>
      <w:r w:rsidRPr="00F9253E">
        <w:rPr>
          <w:color w:val="000000"/>
        </w:rPr>
        <w:t xml:space="preserve"> заданного, присчитывание, отсчитывание по 1, 2, 3, 4, 5. Сложение десятка и единиц, соответствующие случаи вычитания.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 xml:space="preserve">Единицы (меры) стоимости — копейка, рубль. </w:t>
      </w:r>
      <w:proofErr w:type="gramStart"/>
      <w:r w:rsidRPr="00F9253E">
        <w:rPr>
          <w:color w:val="000000"/>
        </w:rPr>
        <w:t>Обозначение: 1 к., 1 р. Монеты: 1 к., 5 к., 10 к, 1 р., 2 р., 5 р. Размен и замена.</w:t>
      </w:r>
      <w:proofErr w:type="gramEnd"/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Простые арифметические задачи на нахождение суммы и остатка.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 xml:space="preserve">Точка. Прямая и кривая линии. Вычерчивание прямой линии с помощью линейки в различном положении по отношению к краю листа бумаги. </w:t>
      </w:r>
      <w:proofErr w:type="gramStart"/>
      <w:r w:rsidRPr="00F9253E">
        <w:rPr>
          <w:color w:val="000000"/>
        </w:rPr>
        <w:t>Прямая</w:t>
      </w:r>
      <w:proofErr w:type="gramEnd"/>
      <w:r w:rsidRPr="00F9253E">
        <w:rPr>
          <w:color w:val="000000"/>
        </w:rPr>
        <w:t xml:space="preserve">, отрезок. Длина отрезка. Черчение </w:t>
      </w:r>
      <w:proofErr w:type="gramStart"/>
      <w:r w:rsidRPr="00F9253E">
        <w:rPr>
          <w:color w:val="000000"/>
        </w:rPr>
        <w:t>прямых</w:t>
      </w:r>
      <w:proofErr w:type="gramEnd"/>
      <w:r w:rsidRPr="00F9253E">
        <w:rPr>
          <w:color w:val="000000"/>
        </w:rPr>
        <w:t>, проходящих через 1—2 точки.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Единицы (меры) длины — сантиметр. Обозначение: 1 см. Измерение отрезка, вычерчивание отрезка заданной длины.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Единицы (меры) массы, емкости — килограмм, литр. Обозначение: 1 кг, 1 л.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Единица времени — сутки. Обозначение: 1 </w:t>
      </w:r>
      <w:proofErr w:type="spellStart"/>
      <w:r w:rsidRPr="00F9253E">
        <w:rPr>
          <w:color w:val="000000"/>
        </w:rPr>
        <w:t>сут</w:t>
      </w:r>
      <w:proofErr w:type="spellEnd"/>
      <w:r w:rsidRPr="00F9253E">
        <w:rPr>
          <w:color w:val="000000"/>
        </w:rPr>
        <w:t>. Неделя — семь суток, порядок дней недели.</w:t>
      </w:r>
    </w:p>
    <w:p w:rsidR="00281C29" w:rsidRPr="00F9253E" w:rsidRDefault="00281C29" w:rsidP="00281C2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F9253E">
        <w:rPr>
          <w:color w:val="000000"/>
        </w:rPr>
        <w:t>Вычерчивание прямоугольника, квадрата, треугольника по заданным вершинам</w:t>
      </w:r>
    </w:p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/>
    <w:p w:rsidR="00281C29" w:rsidRDefault="00281C29" w:rsidP="00281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C29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8"/>
        <w:gridCol w:w="6324"/>
        <w:gridCol w:w="2127"/>
      </w:tblGrid>
      <w:tr w:rsidR="00281C29" w:rsidRPr="00897E44" w:rsidTr="00281C29">
        <w:tc>
          <w:tcPr>
            <w:tcW w:w="588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24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127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281C29" w:rsidRPr="00897E44" w:rsidTr="00281C29">
        <w:tc>
          <w:tcPr>
            <w:tcW w:w="588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24" w:type="dxa"/>
          </w:tcPr>
          <w:p w:rsidR="00281C29" w:rsidRPr="00897E44" w:rsidRDefault="00281C29" w:rsidP="00281C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к изучению математики.</w:t>
            </w:r>
          </w:p>
        </w:tc>
        <w:tc>
          <w:tcPr>
            <w:tcW w:w="2127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281C29" w:rsidRPr="00897E44" w:rsidTr="00281C29">
        <w:tc>
          <w:tcPr>
            <w:tcW w:w="588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24" w:type="dxa"/>
          </w:tcPr>
          <w:p w:rsidR="00281C29" w:rsidRPr="00897E44" w:rsidRDefault="00281C29" w:rsidP="00281C29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Первый десяток.</w:t>
            </w:r>
          </w:p>
        </w:tc>
        <w:tc>
          <w:tcPr>
            <w:tcW w:w="2127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281C29" w:rsidRPr="00897E44" w:rsidTr="00281C29">
        <w:tc>
          <w:tcPr>
            <w:tcW w:w="588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24" w:type="dxa"/>
          </w:tcPr>
          <w:p w:rsidR="00281C29" w:rsidRPr="00897E44" w:rsidRDefault="00281C29" w:rsidP="00281C2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Второй десяток.</w:t>
            </w:r>
          </w:p>
        </w:tc>
        <w:tc>
          <w:tcPr>
            <w:tcW w:w="2127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281C29" w:rsidRPr="00897E44" w:rsidTr="00281C29">
        <w:tc>
          <w:tcPr>
            <w:tcW w:w="588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24" w:type="dxa"/>
          </w:tcPr>
          <w:p w:rsidR="00281C29" w:rsidRPr="00897E44" w:rsidRDefault="00281C29" w:rsidP="00281C2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7E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281C29" w:rsidRPr="00897E44" w:rsidRDefault="00281C29" w:rsidP="00281C2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</w:tr>
    </w:tbl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p w:rsidR="00281C29" w:rsidRPr="00F9253E" w:rsidRDefault="00281C29" w:rsidP="00281C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53E">
        <w:rPr>
          <w:rFonts w:ascii="Times New Roman" w:hAnsi="Times New Roman" w:cs="Times New Roman"/>
          <w:b/>
          <w:sz w:val="24"/>
          <w:szCs w:val="24"/>
        </w:rPr>
        <w:lastRenderedPageBreak/>
        <w:t>Календарно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F9253E">
        <w:rPr>
          <w:rFonts w:ascii="Times New Roman" w:hAnsi="Times New Roman" w:cs="Times New Roman"/>
          <w:b/>
          <w:sz w:val="24"/>
          <w:szCs w:val="24"/>
        </w:rPr>
        <w:t>тематическое планирование по математике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9253E"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</w:p>
    <w:tbl>
      <w:tblPr>
        <w:tblStyle w:val="a4"/>
        <w:tblW w:w="998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710"/>
        <w:gridCol w:w="7796"/>
        <w:gridCol w:w="745"/>
        <w:gridCol w:w="734"/>
      </w:tblGrid>
      <w:tr w:rsidR="00206884" w:rsidRPr="00F9253E" w:rsidTr="00206884">
        <w:trPr>
          <w:trHeight w:val="330"/>
        </w:trPr>
        <w:tc>
          <w:tcPr>
            <w:tcW w:w="710" w:type="dxa"/>
            <w:vMerge w:val="restart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  <w:vMerge w:val="restart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79" w:type="dxa"/>
            <w:gridSpan w:val="2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206884" w:rsidRPr="00F9253E" w:rsidTr="00206884">
        <w:trPr>
          <w:trHeight w:val="300"/>
        </w:trPr>
        <w:tc>
          <w:tcPr>
            <w:tcW w:w="710" w:type="dxa"/>
            <w:vMerge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vMerge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06884" w:rsidRPr="00F9253E" w:rsidTr="00206884">
        <w:tc>
          <w:tcPr>
            <w:tcW w:w="8506" w:type="dxa"/>
            <w:gridSpan w:val="2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математики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Цвет, назначение предметов.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Круг. Большой – маленький.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Одинаковые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, равные по величине.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Слева – справа. В середине, </w:t>
            </w: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верху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внизу, выше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ниже, верхний нижний,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на, над, под.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Длинный – короткий.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Внутри – снаружи, в, рядом, около.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Треугольник.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Широкий – узкий. Далеко – близко, дальше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ближе, к, от.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Прямоугольник. Высокий – низкий.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Глубокий – мелкий.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Впереди – сзади, перед, за.  Первый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крайний, после, следом, следующий </w:t>
            </w: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Толстый – тонкий.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Сутки: утро, день, вечер, ночь. Рано – поздно.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Сегодня, завтра, вчера, на следующий день.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Быстро – медленно.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Тяжелый – легкий.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Много – мало, несколько.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Один – много, ни одного.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Давно – недавно. Молодой – старый.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Больше – меньше, столько же, одинаковое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(равное)  количество.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объемов жидкостей, сыпучих веществ.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8506" w:type="dxa"/>
            <w:gridSpan w:val="2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b/>
                <w:sz w:val="24"/>
                <w:szCs w:val="24"/>
              </w:rPr>
              <w:t>Первый десяток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1.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2. (Стр.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53)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 и 2. Пара. (Стр. 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56)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примеров. Состав числа 2 .(Стр.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57)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Понятие «задача». Задачи на нахождение суммы,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остатка.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Шар.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3. (Стр.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65)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1, 2, 3 и 3, 2, 1. (Стр. 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68)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 пределах трёх.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(Стр.68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69)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1, 2, 3. (Стр.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70)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3 (Стр.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Переместительное свойство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 (Стр. 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77)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на вычитание.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(Стр.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79)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в пределах трёх.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Куб.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4. (Стр. 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88)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4. (Стр.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90)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4. (Стр.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92)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 (Стр. 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95)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4. (Стр. 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98)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в пределах четырёх.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Брус.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5. (Стр. 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110)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5. (Стр.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112)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Получение числа 5. (Стр.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114)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5. (Стр. 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116)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</w:t>
            </w: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Стр. 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118)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5. (Стр. 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122)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в пределах пяти.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«Числа 1 – 5».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Точка, линии.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Овал.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0.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6. (Стр.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13)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6. (Стр.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17)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rPr>
          <w:trHeight w:val="270"/>
        </w:trPr>
        <w:tc>
          <w:tcPr>
            <w:tcW w:w="710" w:type="dxa"/>
            <w:tcBorders>
              <w:bottom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6. (Стр.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21) </w:t>
            </w:r>
          </w:p>
        </w:tc>
        <w:tc>
          <w:tcPr>
            <w:tcW w:w="745" w:type="dxa"/>
            <w:tcBorders>
              <w:bottom w:val="single" w:sz="4" w:space="0" w:color="auto"/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rPr>
          <w:trHeight w:val="383"/>
        </w:trPr>
        <w:tc>
          <w:tcPr>
            <w:tcW w:w="710" w:type="dxa"/>
            <w:tcBorders>
              <w:top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нахождение суммы и  остатка.</w:t>
            </w:r>
          </w:p>
        </w:tc>
        <w:tc>
          <w:tcPr>
            <w:tcW w:w="745" w:type="dxa"/>
            <w:tcBorders>
              <w:top w:val="single" w:sz="4" w:space="0" w:color="auto"/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6. (Стр.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24)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Построение прямой линии через одну точку, две точки.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7. (Стр.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32)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7. (Стр.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36)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7. (Стр.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39)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7. (Стр.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42)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. Примеры и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на сложение и вычитание.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Сутки, неделя.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Отрезок.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8. (Стр.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52)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Числа от 1 до 8. (Стр.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55)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8. (Стр.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60)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8. (Стр.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63)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задач изученных видов. Примеры на сложение и вычитание.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треугольника, квадрата,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прямоугольника.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и цифра 9. (Стр.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71)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9. (Стр.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74)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от 1 до 9. (Стр.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76)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9. (Стр. 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78)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Решение примеров и задач в пределах девяти.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Мера длины – сантиметр.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10. (Стр.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86)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Числовой ряд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10. (Стр. 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89)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Сравнение чисел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10. (Стр. 90)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Состав числа 10. (Стр.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94)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Меры стоимости. Мера массы – килограмм.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Мера ёмкости – литр.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8506" w:type="dxa"/>
            <w:gridSpan w:val="2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b/>
                <w:sz w:val="24"/>
                <w:szCs w:val="24"/>
              </w:rPr>
              <w:t>Второй десяток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11.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12.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13.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14.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15.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Закрепление.                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16,17.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18,19.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884" w:rsidRPr="00F9253E" w:rsidTr="00206884">
        <w:tc>
          <w:tcPr>
            <w:tcW w:w="710" w:type="dxa"/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796" w:type="dxa"/>
          </w:tcPr>
          <w:p w:rsidR="00206884" w:rsidRPr="00F9253E" w:rsidRDefault="00206884" w:rsidP="0028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53E">
              <w:rPr>
                <w:rFonts w:ascii="Times New Roman" w:hAnsi="Times New Roman" w:cs="Times New Roman"/>
                <w:sz w:val="24"/>
                <w:szCs w:val="24"/>
              </w:rPr>
              <w:t>Число 20. Закрепление.</w:t>
            </w:r>
          </w:p>
        </w:tc>
        <w:tc>
          <w:tcPr>
            <w:tcW w:w="745" w:type="dxa"/>
            <w:tcBorders>
              <w:righ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tcBorders>
              <w:left w:val="single" w:sz="4" w:space="0" w:color="auto"/>
            </w:tcBorders>
          </w:tcPr>
          <w:p w:rsidR="00206884" w:rsidRPr="00F9253E" w:rsidRDefault="00206884" w:rsidP="00281C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C29" w:rsidRPr="00F9253E" w:rsidRDefault="00281C29" w:rsidP="00281C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C29" w:rsidRPr="00281C29" w:rsidRDefault="00281C29" w:rsidP="00281C29">
      <w:pPr>
        <w:rPr>
          <w:rFonts w:ascii="Times New Roman" w:hAnsi="Times New Roman" w:cs="Times New Roman"/>
          <w:b/>
          <w:sz w:val="24"/>
          <w:szCs w:val="24"/>
        </w:rPr>
      </w:pPr>
    </w:p>
    <w:sectPr w:rsidR="00281C29" w:rsidRPr="00281C29" w:rsidSect="006A7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F6541"/>
    <w:multiLevelType w:val="multilevel"/>
    <w:tmpl w:val="69E6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281C29"/>
    <w:rsid w:val="00206884"/>
    <w:rsid w:val="00281C29"/>
    <w:rsid w:val="006856AC"/>
    <w:rsid w:val="006A7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81C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5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6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cp:lastPrinted>2024-09-15T11:36:00Z</cp:lastPrinted>
  <dcterms:created xsi:type="dcterms:W3CDTF">2024-09-15T11:22:00Z</dcterms:created>
  <dcterms:modified xsi:type="dcterms:W3CDTF">2024-10-23T02:49:00Z</dcterms:modified>
</cp:coreProperties>
</file>